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A76" w:rsidRDefault="008B6566" w:rsidP="00EE2A76">
      <w:pPr>
        <w:jc w:val="center"/>
        <w:rPr>
          <w:sz w:val="28"/>
          <w:szCs w:val="28"/>
        </w:rPr>
      </w:pPr>
      <w:bookmarkStart w:id="0" w:name="_GoBack"/>
      <w:bookmarkEnd w:id="0"/>
      <w:r>
        <w:rPr>
          <w:sz w:val="28"/>
          <w:szCs w:val="28"/>
        </w:rPr>
        <w:t>TESTIMONY OF TINA M</w:t>
      </w:r>
      <w:r w:rsidR="00307172">
        <w:rPr>
          <w:sz w:val="28"/>
          <w:szCs w:val="28"/>
        </w:rPr>
        <w:t>.</w:t>
      </w:r>
      <w:r>
        <w:rPr>
          <w:sz w:val="28"/>
          <w:szCs w:val="28"/>
        </w:rPr>
        <w:t xml:space="preserve"> KELLEHER, PHD</w:t>
      </w:r>
      <w:r w:rsidR="00EE2A76">
        <w:rPr>
          <w:sz w:val="28"/>
          <w:szCs w:val="28"/>
        </w:rPr>
        <w:t xml:space="preserve"> </w:t>
      </w:r>
    </w:p>
    <w:p w:rsidR="00EE2A76" w:rsidRDefault="00EE2A76" w:rsidP="00EE2A76">
      <w:pPr>
        <w:jc w:val="center"/>
        <w:rPr>
          <w:sz w:val="28"/>
          <w:szCs w:val="28"/>
        </w:rPr>
      </w:pPr>
      <w:r>
        <w:rPr>
          <w:sz w:val="28"/>
          <w:szCs w:val="28"/>
        </w:rPr>
        <w:t xml:space="preserve">BEFORE THE </w:t>
      </w:r>
    </w:p>
    <w:p w:rsidR="00EE2A76" w:rsidRDefault="00335392" w:rsidP="00EE2A76">
      <w:pPr>
        <w:jc w:val="center"/>
        <w:rPr>
          <w:sz w:val="28"/>
          <w:szCs w:val="28"/>
        </w:rPr>
      </w:pPr>
      <w:r>
        <w:rPr>
          <w:sz w:val="28"/>
          <w:szCs w:val="28"/>
        </w:rPr>
        <w:t>SENATE EDUCATION</w:t>
      </w:r>
      <w:r w:rsidR="00E415C0">
        <w:rPr>
          <w:sz w:val="28"/>
          <w:szCs w:val="28"/>
        </w:rPr>
        <w:t>, HEALTH, AND ENVIRONMENTAL AFFAIRS</w:t>
      </w:r>
      <w:r w:rsidR="00EE2A76">
        <w:rPr>
          <w:sz w:val="28"/>
          <w:szCs w:val="28"/>
        </w:rPr>
        <w:t xml:space="preserve"> COMMITTEE</w:t>
      </w:r>
      <w:r w:rsidR="005033DA">
        <w:rPr>
          <w:sz w:val="28"/>
          <w:szCs w:val="28"/>
        </w:rPr>
        <w:t xml:space="preserve"> OF</w:t>
      </w:r>
      <w:r>
        <w:rPr>
          <w:sz w:val="28"/>
          <w:szCs w:val="28"/>
        </w:rPr>
        <w:t xml:space="preserve"> THE MARYLAND GENERAL ASSEMBLY</w:t>
      </w:r>
    </w:p>
    <w:p w:rsidR="00EE2A76" w:rsidRDefault="00EE2A76" w:rsidP="00EE2A76">
      <w:pPr>
        <w:jc w:val="center"/>
        <w:rPr>
          <w:sz w:val="28"/>
          <w:szCs w:val="28"/>
        </w:rPr>
      </w:pPr>
      <w:r>
        <w:rPr>
          <w:sz w:val="28"/>
          <w:szCs w:val="28"/>
        </w:rPr>
        <w:t xml:space="preserve">For a hearing on </w:t>
      </w:r>
    </w:p>
    <w:p w:rsidR="00EE2A76" w:rsidRDefault="00EE2A76" w:rsidP="00EE2A76">
      <w:pPr>
        <w:jc w:val="center"/>
        <w:rPr>
          <w:sz w:val="28"/>
          <w:szCs w:val="28"/>
        </w:rPr>
      </w:pPr>
      <w:r w:rsidRPr="000821C9">
        <w:rPr>
          <w:sz w:val="28"/>
          <w:szCs w:val="28"/>
        </w:rPr>
        <w:t>“</w:t>
      </w:r>
      <w:r w:rsidR="00335392">
        <w:rPr>
          <w:sz w:val="28"/>
          <w:szCs w:val="28"/>
        </w:rPr>
        <w:t>SENATE BILL 764: NEW VOICES OF MARYLAND</w:t>
      </w:r>
      <w:r w:rsidRPr="000821C9">
        <w:rPr>
          <w:sz w:val="28"/>
          <w:szCs w:val="28"/>
        </w:rPr>
        <w:t>”</w:t>
      </w:r>
    </w:p>
    <w:p w:rsidR="005033DA" w:rsidRDefault="005033DA" w:rsidP="00EE2A76">
      <w:pPr>
        <w:jc w:val="center"/>
        <w:rPr>
          <w:sz w:val="28"/>
          <w:szCs w:val="28"/>
        </w:rPr>
      </w:pPr>
    </w:p>
    <w:p w:rsidR="00EE2A76" w:rsidRDefault="00335392" w:rsidP="00EE2A76">
      <w:pPr>
        <w:jc w:val="center"/>
        <w:rPr>
          <w:sz w:val="28"/>
          <w:szCs w:val="28"/>
        </w:rPr>
      </w:pPr>
      <w:r>
        <w:rPr>
          <w:sz w:val="28"/>
          <w:szCs w:val="28"/>
        </w:rPr>
        <w:t>MARCH 2ND</w:t>
      </w:r>
      <w:r w:rsidR="00EE2A76">
        <w:rPr>
          <w:sz w:val="28"/>
          <w:szCs w:val="28"/>
        </w:rPr>
        <w:t>, 201</w:t>
      </w:r>
      <w:r>
        <w:rPr>
          <w:sz w:val="28"/>
          <w:szCs w:val="28"/>
        </w:rPr>
        <w:t>6</w:t>
      </w:r>
      <w:r w:rsidR="00EE2A76">
        <w:rPr>
          <w:sz w:val="28"/>
          <w:szCs w:val="28"/>
        </w:rPr>
        <w:t xml:space="preserve"> </w:t>
      </w:r>
    </w:p>
    <w:p w:rsidR="00EE2A76" w:rsidRDefault="00EE2A76" w:rsidP="00EE2A76">
      <w:pPr>
        <w:jc w:val="center"/>
        <w:rPr>
          <w:sz w:val="28"/>
          <w:szCs w:val="28"/>
        </w:rPr>
      </w:pPr>
    </w:p>
    <w:p w:rsidR="00EE2A76" w:rsidRPr="00983762" w:rsidRDefault="00E415C0" w:rsidP="00EE2A76">
      <w:pPr>
        <w:rPr>
          <w:rFonts w:asciiTheme="minorHAnsi" w:hAnsiTheme="minorHAnsi"/>
          <w:sz w:val="28"/>
          <w:szCs w:val="28"/>
        </w:rPr>
      </w:pPr>
      <w:r>
        <w:rPr>
          <w:rFonts w:asciiTheme="minorHAnsi" w:hAnsiTheme="minorHAnsi"/>
          <w:sz w:val="28"/>
          <w:szCs w:val="28"/>
        </w:rPr>
        <w:t>Chairperson Conaway</w:t>
      </w:r>
      <w:r w:rsidR="00EE2A76" w:rsidRPr="00983762">
        <w:rPr>
          <w:rFonts w:asciiTheme="minorHAnsi" w:hAnsiTheme="minorHAnsi"/>
          <w:sz w:val="28"/>
          <w:szCs w:val="28"/>
        </w:rPr>
        <w:t xml:space="preserve">, Vice </w:t>
      </w:r>
      <w:r>
        <w:rPr>
          <w:rFonts w:asciiTheme="minorHAnsi" w:hAnsiTheme="minorHAnsi"/>
          <w:sz w:val="28"/>
          <w:szCs w:val="28"/>
        </w:rPr>
        <w:t>Chairperson Pinsky and distinguished members of the Senate Education, Health, and Environmental Affairs</w:t>
      </w:r>
      <w:r w:rsidR="00EE2A76" w:rsidRPr="00983762">
        <w:rPr>
          <w:rFonts w:asciiTheme="minorHAnsi" w:hAnsiTheme="minorHAnsi"/>
          <w:sz w:val="28"/>
          <w:szCs w:val="28"/>
        </w:rPr>
        <w:t xml:space="preserve"> Committee:</w:t>
      </w:r>
    </w:p>
    <w:p w:rsidR="00EE2A76" w:rsidRPr="00983762" w:rsidRDefault="00EE2A76" w:rsidP="00EE2A76">
      <w:pPr>
        <w:rPr>
          <w:rFonts w:asciiTheme="minorHAnsi" w:hAnsiTheme="minorHAnsi"/>
          <w:sz w:val="28"/>
          <w:szCs w:val="28"/>
        </w:rPr>
      </w:pPr>
    </w:p>
    <w:p w:rsidR="00EE2A76" w:rsidRDefault="00437559" w:rsidP="00EE2A76">
      <w:pPr>
        <w:rPr>
          <w:rFonts w:asciiTheme="minorHAnsi" w:hAnsiTheme="minorHAnsi"/>
          <w:sz w:val="28"/>
          <w:szCs w:val="28"/>
        </w:rPr>
      </w:pPr>
      <w:r>
        <w:rPr>
          <w:rFonts w:asciiTheme="minorHAnsi" w:hAnsiTheme="minorHAnsi"/>
          <w:sz w:val="28"/>
          <w:szCs w:val="28"/>
        </w:rPr>
        <w:t xml:space="preserve">My name is Tina M. Kelleher </w:t>
      </w:r>
      <w:r w:rsidR="00D42E99">
        <w:rPr>
          <w:rFonts w:asciiTheme="minorHAnsi" w:hAnsiTheme="minorHAnsi"/>
          <w:sz w:val="28"/>
          <w:szCs w:val="28"/>
        </w:rPr>
        <w:t xml:space="preserve">and out of concern for the academic freedom </w:t>
      </w:r>
      <w:r w:rsidR="00EE2A76" w:rsidRPr="00983762">
        <w:rPr>
          <w:rFonts w:asciiTheme="minorHAnsi" w:hAnsiTheme="minorHAnsi"/>
          <w:sz w:val="28"/>
          <w:szCs w:val="28"/>
        </w:rPr>
        <w:t xml:space="preserve">of the faculty members, librarians and academic professionals who work in America’s public and private colleges and universities, and the millions of students that they teach, support and advise, </w:t>
      </w:r>
      <w:r w:rsidR="000821C9">
        <w:rPr>
          <w:rFonts w:asciiTheme="minorHAnsi" w:hAnsiTheme="minorHAnsi"/>
          <w:sz w:val="28"/>
          <w:szCs w:val="28"/>
        </w:rPr>
        <w:t>I</w:t>
      </w:r>
      <w:r w:rsidR="000821C9" w:rsidRPr="00983762">
        <w:rPr>
          <w:rFonts w:asciiTheme="minorHAnsi" w:hAnsiTheme="minorHAnsi"/>
          <w:sz w:val="28"/>
          <w:szCs w:val="28"/>
        </w:rPr>
        <w:t xml:space="preserve"> </w:t>
      </w:r>
      <w:r w:rsidR="00EE2A76" w:rsidRPr="00983762">
        <w:rPr>
          <w:rFonts w:asciiTheme="minorHAnsi" w:hAnsiTheme="minorHAnsi"/>
          <w:sz w:val="28"/>
          <w:szCs w:val="28"/>
        </w:rPr>
        <w:t>urge</w:t>
      </w:r>
      <w:r>
        <w:rPr>
          <w:rFonts w:asciiTheme="minorHAnsi" w:hAnsiTheme="minorHAnsi"/>
          <w:sz w:val="28"/>
          <w:szCs w:val="28"/>
        </w:rPr>
        <w:t xml:space="preserve"> this body to pass Senate Bill 764</w:t>
      </w:r>
      <w:r w:rsidR="00DE4F8E">
        <w:rPr>
          <w:rFonts w:asciiTheme="minorHAnsi" w:hAnsiTheme="minorHAnsi"/>
          <w:sz w:val="28"/>
          <w:szCs w:val="28"/>
        </w:rPr>
        <w:t>, New Voice</w:t>
      </w:r>
      <w:r w:rsidR="00351DC5">
        <w:rPr>
          <w:rFonts w:asciiTheme="minorHAnsi" w:hAnsiTheme="minorHAnsi"/>
          <w:sz w:val="28"/>
          <w:szCs w:val="28"/>
        </w:rPr>
        <w:t>s</w:t>
      </w:r>
      <w:r w:rsidR="00DE4F8E">
        <w:rPr>
          <w:rFonts w:asciiTheme="minorHAnsi" w:hAnsiTheme="minorHAnsi"/>
          <w:sz w:val="28"/>
          <w:szCs w:val="28"/>
        </w:rPr>
        <w:t xml:space="preserve"> of Maryland, which aims to protect students and educators against institutional retaliation </w:t>
      </w:r>
      <w:r w:rsidR="00AD5015">
        <w:rPr>
          <w:rFonts w:asciiTheme="minorHAnsi" w:hAnsiTheme="minorHAnsi"/>
          <w:sz w:val="28"/>
          <w:szCs w:val="28"/>
        </w:rPr>
        <w:t>when journalistic pursuits</w:t>
      </w:r>
      <w:r w:rsidR="0014427C">
        <w:rPr>
          <w:rFonts w:asciiTheme="minorHAnsi" w:hAnsiTheme="minorHAnsi"/>
          <w:sz w:val="28"/>
          <w:szCs w:val="28"/>
        </w:rPr>
        <w:t xml:space="preserve"> challenge authorities</w:t>
      </w:r>
      <w:r w:rsidR="00A22AC4">
        <w:rPr>
          <w:rFonts w:asciiTheme="minorHAnsi" w:hAnsiTheme="minorHAnsi"/>
          <w:sz w:val="28"/>
          <w:szCs w:val="28"/>
        </w:rPr>
        <w:t>, expose questionable practices</w:t>
      </w:r>
      <w:r w:rsidR="00327123">
        <w:rPr>
          <w:rFonts w:asciiTheme="minorHAnsi" w:hAnsiTheme="minorHAnsi"/>
          <w:sz w:val="28"/>
          <w:szCs w:val="28"/>
        </w:rPr>
        <w:t xml:space="preserve"> and</w:t>
      </w:r>
      <w:r w:rsidR="0014427C">
        <w:rPr>
          <w:rFonts w:asciiTheme="minorHAnsi" w:hAnsiTheme="minorHAnsi"/>
          <w:sz w:val="28"/>
          <w:szCs w:val="28"/>
        </w:rPr>
        <w:t xml:space="preserve"> </w:t>
      </w:r>
      <w:r w:rsidR="00AD5015">
        <w:rPr>
          <w:rFonts w:asciiTheme="minorHAnsi" w:hAnsiTheme="minorHAnsi"/>
          <w:sz w:val="28"/>
          <w:szCs w:val="28"/>
        </w:rPr>
        <w:t>discomfort readers</w:t>
      </w:r>
      <w:r w:rsidR="00F67C7E">
        <w:rPr>
          <w:rFonts w:asciiTheme="minorHAnsi" w:hAnsiTheme="minorHAnsi"/>
          <w:sz w:val="28"/>
          <w:szCs w:val="28"/>
        </w:rPr>
        <w:t>, either off or on campus</w:t>
      </w:r>
      <w:r w:rsidR="00EE2A76" w:rsidRPr="00983762">
        <w:rPr>
          <w:rFonts w:asciiTheme="minorHAnsi" w:hAnsiTheme="minorHAnsi"/>
          <w:sz w:val="28"/>
          <w:szCs w:val="28"/>
        </w:rPr>
        <w:t xml:space="preserve">. </w:t>
      </w:r>
    </w:p>
    <w:p w:rsidR="00983762" w:rsidRPr="00983762" w:rsidRDefault="00983762" w:rsidP="00EE2A76">
      <w:pPr>
        <w:rPr>
          <w:rFonts w:asciiTheme="minorHAnsi" w:hAnsiTheme="minorHAnsi"/>
          <w:sz w:val="28"/>
          <w:szCs w:val="28"/>
        </w:rPr>
      </w:pPr>
    </w:p>
    <w:p w:rsidR="00EE2A76" w:rsidRPr="00983762" w:rsidRDefault="000821C9" w:rsidP="00EE2A76">
      <w:pPr>
        <w:rPr>
          <w:rFonts w:asciiTheme="minorHAnsi" w:hAnsiTheme="minorHAnsi"/>
          <w:sz w:val="28"/>
          <w:szCs w:val="28"/>
        </w:rPr>
      </w:pPr>
      <w:r>
        <w:rPr>
          <w:rFonts w:asciiTheme="minorHAnsi" w:hAnsiTheme="minorHAnsi"/>
          <w:sz w:val="28"/>
          <w:szCs w:val="28"/>
        </w:rPr>
        <w:t xml:space="preserve">I am </w:t>
      </w:r>
      <w:r w:rsidR="008C18EA">
        <w:rPr>
          <w:rFonts w:asciiTheme="minorHAnsi" w:hAnsiTheme="minorHAnsi"/>
          <w:sz w:val="28"/>
          <w:szCs w:val="28"/>
        </w:rPr>
        <w:t xml:space="preserve">on the faculty at Towson University and </w:t>
      </w:r>
      <w:r>
        <w:rPr>
          <w:rFonts w:asciiTheme="minorHAnsi" w:hAnsiTheme="minorHAnsi"/>
          <w:sz w:val="28"/>
          <w:szCs w:val="28"/>
        </w:rPr>
        <w:t>a member of the American Associ</w:t>
      </w:r>
      <w:r w:rsidR="00685BE3">
        <w:rPr>
          <w:rFonts w:asciiTheme="minorHAnsi" w:hAnsiTheme="minorHAnsi"/>
          <w:sz w:val="28"/>
          <w:szCs w:val="28"/>
        </w:rPr>
        <w:t>ation of Unive</w:t>
      </w:r>
      <w:r w:rsidR="008C18EA">
        <w:rPr>
          <w:rFonts w:asciiTheme="minorHAnsi" w:hAnsiTheme="minorHAnsi"/>
          <w:sz w:val="28"/>
          <w:szCs w:val="28"/>
        </w:rPr>
        <w:t>rsity Professors; I serve as</w:t>
      </w:r>
      <w:r w:rsidR="00BF7545">
        <w:rPr>
          <w:rFonts w:asciiTheme="minorHAnsi" w:hAnsiTheme="minorHAnsi"/>
          <w:sz w:val="28"/>
          <w:szCs w:val="28"/>
        </w:rPr>
        <w:t xml:space="preserve"> an </w:t>
      </w:r>
      <w:r w:rsidR="008C18EA">
        <w:rPr>
          <w:rFonts w:asciiTheme="minorHAnsi" w:hAnsiTheme="minorHAnsi"/>
          <w:sz w:val="28"/>
          <w:szCs w:val="28"/>
        </w:rPr>
        <w:t xml:space="preserve">elected </w:t>
      </w:r>
      <w:r w:rsidR="00BF7545">
        <w:rPr>
          <w:rFonts w:asciiTheme="minorHAnsi" w:hAnsiTheme="minorHAnsi"/>
          <w:sz w:val="28"/>
          <w:szCs w:val="28"/>
        </w:rPr>
        <w:t xml:space="preserve">officer </w:t>
      </w:r>
      <w:r w:rsidR="00685BE3">
        <w:rPr>
          <w:rFonts w:asciiTheme="minorHAnsi" w:hAnsiTheme="minorHAnsi"/>
          <w:sz w:val="28"/>
          <w:szCs w:val="28"/>
        </w:rPr>
        <w:t xml:space="preserve">of </w:t>
      </w:r>
      <w:r w:rsidR="00BF7545">
        <w:rPr>
          <w:rFonts w:asciiTheme="minorHAnsi" w:hAnsiTheme="minorHAnsi"/>
          <w:sz w:val="28"/>
          <w:szCs w:val="28"/>
        </w:rPr>
        <w:t xml:space="preserve">the </w:t>
      </w:r>
      <w:r>
        <w:rPr>
          <w:rFonts w:asciiTheme="minorHAnsi" w:hAnsiTheme="minorHAnsi"/>
          <w:sz w:val="28"/>
          <w:szCs w:val="28"/>
        </w:rPr>
        <w:t xml:space="preserve">Maryland State </w:t>
      </w:r>
      <w:r w:rsidR="00A7466B">
        <w:rPr>
          <w:rFonts w:asciiTheme="minorHAnsi" w:hAnsiTheme="minorHAnsi"/>
          <w:sz w:val="28"/>
          <w:szCs w:val="28"/>
        </w:rPr>
        <w:t>C</w:t>
      </w:r>
      <w:r w:rsidR="00BF7545">
        <w:rPr>
          <w:rFonts w:asciiTheme="minorHAnsi" w:hAnsiTheme="minorHAnsi"/>
          <w:sz w:val="28"/>
          <w:szCs w:val="28"/>
        </w:rPr>
        <w:t>onference of the AAUP</w:t>
      </w:r>
      <w:r w:rsidR="008C18EA">
        <w:rPr>
          <w:rFonts w:asciiTheme="minorHAnsi" w:hAnsiTheme="minorHAnsi"/>
          <w:sz w:val="28"/>
          <w:szCs w:val="28"/>
        </w:rPr>
        <w:t xml:space="preserve"> and as an appointed member of the National AAUP Committee W, which concerns itself with the status of women in the profession</w:t>
      </w:r>
      <w:r>
        <w:rPr>
          <w:rFonts w:asciiTheme="minorHAnsi" w:hAnsiTheme="minorHAnsi"/>
          <w:sz w:val="28"/>
          <w:szCs w:val="28"/>
        </w:rPr>
        <w:t xml:space="preserve">. </w:t>
      </w:r>
      <w:r w:rsidR="00EE2A76" w:rsidRPr="00983762">
        <w:rPr>
          <w:rFonts w:asciiTheme="minorHAnsi" w:hAnsiTheme="minorHAnsi"/>
          <w:sz w:val="28"/>
          <w:szCs w:val="28"/>
        </w:rPr>
        <w:t xml:space="preserve">The AAUP’s mission is to advance academic freedom and shared governance, to define fundamental professional values and standards for higher education, and to ensure higher education’s contribution to the common good. Founded in 1915, the AAUP has helped to shape American higher education by developing the standards and procedures that maintain quality in education and academic freedom in this country’s colleges and universities. </w:t>
      </w:r>
    </w:p>
    <w:p w:rsidR="00D9332F" w:rsidRPr="00983762" w:rsidRDefault="00D9332F" w:rsidP="00EE2A76">
      <w:pPr>
        <w:rPr>
          <w:rFonts w:asciiTheme="minorHAnsi" w:hAnsiTheme="minorHAnsi"/>
          <w:sz w:val="28"/>
          <w:szCs w:val="28"/>
        </w:rPr>
      </w:pPr>
    </w:p>
    <w:p w:rsidR="00F67C7E" w:rsidRDefault="00EB7946" w:rsidP="00EE2A76">
      <w:pPr>
        <w:rPr>
          <w:rFonts w:asciiTheme="minorHAnsi" w:hAnsiTheme="minorHAnsi"/>
          <w:sz w:val="28"/>
          <w:szCs w:val="28"/>
        </w:rPr>
      </w:pPr>
      <w:r w:rsidRPr="00983762">
        <w:rPr>
          <w:rFonts w:asciiTheme="minorHAnsi" w:hAnsiTheme="minorHAnsi"/>
          <w:sz w:val="28"/>
          <w:szCs w:val="28"/>
        </w:rPr>
        <w:t xml:space="preserve">Recently, under the </w:t>
      </w:r>
      <w:r w:rsidR="0014427C">
        <w:rPr>
          <w:rFonts w:asciiTheme="minorHAnsi" w:hAnsiTheme="minorHAnsi"/>
          <w:sz w:val="28"/>
          <w:szCs w:val="28"/>
        </w:rPr>
        <w:t xml:space="preserve">guise of </w:t>
      </w:r>
      <w:r w:rsidR="00A22082">
        <w:rPr>
          <w:rFonts w:asciiTheme="minorHAnsi" w:hAnsiTheme="minorHAnsi"/>
          <w:sz w:val="28"/>
          <w:szCs w:val="28"/>
        </w:rPr>
        <w:t>“</w:t>
      </w:r>
      <w:r w:rsidR="00A22AC4">
        <w:rPr>
          <w:rFonts w:asciiTheme="minorHAnsi" w:hAnsiTheme="minorHAnsi"/>
          <w:sz w:val="28"/>
          <w:szCs w:val="28"/>
        </w:rPr>
        <w:t>du</w:t>
      </w:r>
      <w:r w:rsidR="00A22082">
        <w:rPr>
          <w:rFonts w:asciiTheme="minorHAnsi" w:hAnsiTheme="minorHAnsi"/>
          <w:sz w:val="28"/>
          <w:szCs w:val="28"/>
        </w:rPr>
        <w:t xml:space="preserve">ty” and </w:t>
      </w:r>
      <w:r w:rsidR="0014427C">
        <w:rPr>
          <w:rFonts w:asciiTheme="minorHAnsi" w:hAnsiTheme="minorHAnsi"/>
          <w:sz w:val="28"/>
          <w:szCs w:val="28"/>
        </w:rPr>
        <w:t>“loyalty</w:t>
      </w:r>
      <w:r w:rsidR="00A22082">
        <w:rPr>
          <w:rFonts w:asciiTheme="minorHAnsi" w:hAnsiTheme="minorHAnsi"/>
          <w:sz w:val="28"/>
          <w:szCs w:val="28"/>
        </w:rPr>
        <w:t>,</w:t>
      </w:r>
      <w:r w:rsidR="0014427C">
        <w:rPr>
          <w:rFonts w:asciiTheme="minorHAnsi" w:hAnsiTheme="minorHAnsi"/>
          <w:sz w:val="28"/>
          <w:szCs w:val="28"/>
        </w:rPr>
        <w:t xml:space="preserve">” </w:t>
      </w:r>
      <w:r w:rsidRPr="00983762">
        <w:rPr>
          <w:rFonts w:asciiTheme="minorHAnsi" w:hAnsiTheme="minorHAnsi"/>
          <w:sz w:val="28"/>
          <w:szCs w:val="28"/>
        </w:rPr>
        <w:t xml:space="preserve">these long-held standards have come under attack. </w:t>
      </w:r>
      <w:r w:rsidR="00A22082">
        <w:rPr>
          <w:rFonts w:asciiTheme="minorHAnsi" w:hAnsiTheme="minorHAnsi"/>
          <w:sz w:val="28"/>
          <w:szCs w:val="28"/>
        </w:rPr>
        <w:t>In Maryland</w:t>
      </w:r>
      <w:r w:rsidR="00A22AC4">
        <w:rPr>
          <w:rFonts w:asciiTheme="minorHAnsi" w:hAnsiTheme="minorHAnsi"/>
          <w:sz w:val="28"/>
          <w:szCs w:val="28"/>
        </w:rPr>
        <w:t>,</w:t>
      </w:r>
      <w:r w:rsidR="00A22082">
        <w:rPr>
          <w:rFonts w:asciiTheme="minorHAnsi" w:hAnsiTheme="minorHAnsi"/>
          <w:sz w:val="28"/>
          <w:szCs w:val="28"/>
        </w:rPr>
        <w:t xml:space="preserve"> at Mount St. Mary University</w:t>
      </w:r>
      <w:r w:rsidR="00A22AC4">
        <w:rPr>
          <w:rFonts w:asciiTheme="minorHAnsi" w:hAnsiTheme="minorHAnsi"/>
          <w:sz w:val="28"/>
          <w:szCs w:val="28"/>
        </w:rPr>
        <w:t xml:space="preserve"> in </w:t>
      </w:r>
      <w:proofErr w:type="spellStart"/>
      <w:r w:rsidR="00A22AC4">
        <w:rPr>
          <w:rFonts w:asciiTheme="minorHAnsi" w:hAnsiTheme="minorHAnsi"/>
          <w:sz w:val="28"/>
          <w:szCs w:val="28"/>
        </w:rPr>
        <w:t>Emmitsburg</w:t>
      </w:r>
      <w:proofErr w:type="spellEnd"/>
      <w:r w:rsidR="00DB32D4" w:rsidRPr="00983762">
        <w:rPr>
          <w:rFonts w:asciiTheme="minorHAnsi" w:hAnsiTheme="minorHAnsi"/>
          <w:sz w:val="28"/>
          <w:szCs w:val="28"/>
        </w:rPr>
        <w:t>,</w:t>
      </w:r>
      <w:r w:rsidR="00A22AC4">
        <w:rPr>
          <w:rFonts w:asciiTheme="minorHAnsi" w:hAnsiTheme="minorHAnsi"/>
          <w:sz w:val="28"/>
          <w:szCs w:val="28"/>
        </w:rPr>
        <w:t xml:space="preserve"> President Simon Newman </w:t>
      </w:r>
      <w:r w:rsidR="00B82757">
        <w:rPr>
          <w:rFonts w:asciiTheme="minorHAnsi" w:hAnsiTheme="minorHAnsi"/>
          <w:sz w:val="28"/>
          <w:szCs w:val="28"/>
        </w:rPr>
        <w:t>was earlier this week</w:t>
      </w:r>
      <w:r w:rsidR="0005705A">
        <w:rPr>
          <w:rFonts w:asciiTheme="minorHAnsi" w:hAnsiTheme="minorHAnsi"/>
          <w:sz w:val="28"/>
          <w:szCs w:val="28"/>
        </w:rPr>
        <w:t xml:space="preserve"> forced to resign after he among other things attempted to fire the faculty adviser to the student newspaper, </w:t>
      </w:r>
      <w:r w:rsidR="009909B8" w:rsidRPr="009909B8">
        <w:rPr>
          <w:rFonts w:asciiTheme="minorHAnsi" w:hAnsiTheme="minorHAnsi"/>
          <w:i/>
          <w:sz w:val="28"/>
          <w:szCs w:val="28"/>
        </w:rPr>
        <w:t>The Mountain Echo</w:t>
      </w:r>
      <w:r w:rsidR="009909B8">
        <w:rPr>
          <w:rFonts w:asciiTheme="minorHAnsi" w:hAnsiTheme="minorHAnsi"/>
          <w:sz w:val="28"/>
          <w:szCs w:val="28"/>
        </w:rPr>
        <w:t xml:space="preserve">, </w:t>
      </w:r>
      <w:r w:rsidR="00F67C7E">
        <w:rPr>
          <w:rFonts w:asciiTheme="minorHAnsi" w:hAnsiTheme="minorHAnsi"/>
          <w:sz w:val="28"/>
          <w:szCs w:val="28"/>
        </w:rPr>
        <w:t>for approving for publication</w:t>
      </w:r>
      <w:r w:rsidR="0005705A">
        <w:rPr>
          <w:rFonts w:asciiTheme="minorHAnsi" w:hAnsiTheme="minorHAnsi"/>
          <w:sz w:val="28"/>
          <w:szCs w:val="28"/>
        </w:rPr>
        <w:t xml:space="preserve"> a student article that accurately quoted his intemperate remarks about struggling first-year students</w:t>
      </w:r>
      <w:r w:rsidR="00B82757">
        <w:rPr>
          <w:rFonts w:asciiTheme="minorHAnsi" w:hAnsiTheme="minorHAnsi"/>
          <w:sz w:val="28"/>
          <w:szCs w:val="28"/>
        </w:rPr>
        <w:t xml:space="preserve"> (i.e., he </w:t>
      </w:r>
      <w:r w:rsidR="00FF0A71">
        <w:rPr>
          <w:rFonts w:asciiTheme="minorHAnsi" w:hAnsiTheme="minorHAnsi"/>
          <w:sz w:val="28"/>
          <w:szCs w:val="28"/>
        </w:rPr>
        <w:t xml:space="preserve">at a </w:t>
      </w:r>
      <w:r w:rsidR="00FF0A71">
        <w:rPr>
          <w:rFonts w:asciiTheme="minorHAnsi" w:hAnsiTheme="minorHAnsi"/>
          <w:sz w:val="28"/>
          <w:szCs w:val="28"/>
        </w:rPr>
        <w:lastRenderedPageBreak/>
        <w:t xml:space="preserve">meeting with </w:t>
      </w:r>
      <w:r w:rsidR="00B82757">
        <w:rPr>
          <w:rFonts w:asciiTheme="minorHAnsi" w:hAnsiTheme="minorHAnsi"/>
          <w:sz w:val="28"/>
          <w:szCs w:val="28"/>
        </w:rPr>
        <w:t>faculty</w:t>
      </w:r>
      <w:r w:rsidR="00FF0A71">
        <w:rPr>
          <w:rFonts w:asciiTheme="minorHAnsi" w:hAnsiTheme="minorHAnsi"/>
          <w:sz w:val="28"/>
          <w:szCs w:val="28"/>
        </w:rPr>
        <w:t xml:space="preserve"> urged them</w:t>
      </w:r>
      <w:r w:rsidR="00B82757">
        <w:rPr>
          <w:rFonts w:asciiTheme="minorHAnsi" w:hAnsiTheme="minorHAnsi"/>
          <w:sz w:val="28"/>
          <w:szCs w:val="28"/>
        </w:rPr>
        <w:t xml:space="preserve"> to “drown the bunnies … put a </w:t>
      </w:r>
      <w:proofErr w:type="spellStart"/>
      <w:r w:rsidR="00B82757">
        <w:rPr>
          <w:rFonts w:asciiTheme="minorHAnsi" w:hAnsiTheme="minorHAnsi"/>
          <w:sz w:val="28"/>
          <w:szCs w:val="28"/>
        </w:rPr>
        <w:t>glock</w:t>
      </w:r>
      <w:proofErr w:type="spellEnd"/>
      <w:r w:rsidR="00B82757">
        <w:rPr>
          <w:rFonts w:asciiTheme="minorHAnsi" w:hAnsiTheme="minorHAnsi"/>
          <w:sz w:val="28"/>
          <w:szCs w:val="28"/>
        </w:rPr>
        <w:t xml:space="preserve"> to their heads,” as part of a misguided strategy to boost retention rates)</w:t>
      </w:r>
      <w:r w:rsidR="00EE32AD" w:rsidRPr="00983762">
        <w:rPr>
          <w:rFonts w:asciiTheme="minorHAnsi" w:hAnsiTheme="minorHAnsi"/>
          <w:sz w:val="28"/>
          <w:szCs w:val="28"/>
        </w:rPr>
        <w:t xml:space="preserve">. </w:t>
      </w:r>
      <w:r w:rsidR="0005705A">
        <w:rPr>
          <w:rFonts w:asciiTheme="minorHAnsi" w:hAnsiTheme="minorHAnsi"/>
          <w:sz w:val="28"/>
          <w:szCs w:val="28"/>
        </w:rPr>
        <w:t xml:space="preserve">He also forbid faculty from speaking to the </w:t>
      </w:r>
      <w:r w:rsidR="00B82757">
        <w:rPr>
          <w:rFonts w:asciiTheme="minorHAnsi" w:hAnsiTheme="minorHAnsi"/>
          <w:sz w:val="28"/>
          <w:szCs w:val="28"/>
        </w:rPr>
        <w:t xml:space="preserve">local and national </w:t>
      </w:r>
      <w:r w:rsidR="0005705A">
        <w:rPr>
          <w:rFonts w:asciiTheme="minorHAnsi" w:hAnsiTheme="minorHAnsi"/>
          <w:sz w:val="28"/>
          <w:szCs w:val="28"/>
        </w:rPr>
        <w:t>press</w:t>
      </w:r>
      <w:r w:rsidR="00B82757">
        <w:rPr>
          <w:rFonts w:asciiTheme="minorHAnsi" w:hAnsiTheme="minorHAnsi"/>
          <w:sz w:val="28"/>
          <w:szCs w:val="28"/>
        </w:rPr>
        <w:t>,</w:t>
      </w:r>
      <w:r w:rsidR="0005705A">
        <w:rPr>
          <w:rFonts w:asciiTheme="minorHAnsi" w:hAnsiTheme="minorHAnsi"/>
          <w:sz w:val="28"/>
          <w:szCs w:val="28"/>
        </w:rPr>
        <w:t xml:space="preserve"> trying to cover </w:t>
      </w:r>
      <w:r w:rsidR="00B82757">
        <w:rPr>
          <w:rFonts w:asciiTheme="minorHAnsi" w:hAnsiTheme="minorHAnsi"/>
          <w:sz w:val="28"/>
          <w:szCs w:val="28"/>
        </w:rPr>
        <w:t xml:space="preserve">the unfolding campus story, indicating they would need </w:t>
      </w:r>
      <w:r w:rsidR="00CD3F92">
        <w:rPr>
          <w:rFonts w:asciiTheme="minorHAnsi" w:hAnsiTheme="minorHAnsi"/>
          <w:sz w:val="28"/>
          <w:szCs w:val="28"/>
        </w:rPr>
        <w:t xml:space="preserve">to consult with the </w:t>
      </w:r>
      <w:r w:rsidR="00B82757">
        <w:rPr>
          <w:rFonts w:asciiTheme="minorHAnsi" w:hAnsiTheme="minorHAnsi"/>
          <w:sz w:val="28"/>
          <w:szCs w:val="28"/>
        </w:rPr>
        <w:t>university</w:t>
      </w:r>
      <w:r w:rsidR="00CD3F92">
        <w:rPr>
          <w:rFonts w:asciiTheme="minorHAnsi" w:hAnsiTheme="minorHAnsi"/>
          <w:sz w:val="28"/>
          <w:szCs w:val="28"/>
        </w:rPr>
        <w:t xml:space="preserve"> public relations department</w:t>
      </w:r>
      <w:r w:rsidR="00B82757">
        <w:rPr>
          <w:rFonts w:asciiTheme="minorHAnsi" w:hAnsiTheme="minorHAnsi"/>
          <w:sz w:val="28"/>
          <w:szCs w:val="28"/>
        </w:rPr>
        <w:t xml:space="preserve"> before doing so.</w:t>
      </w:r>
      <w:r w:rsidR="009909B8">
        <w:rPr>
          <w:rStyle w:val="FootnoteReference"/>
          <w:rFonts w:asciiTheme="minorHAnsi" w:hAnsiTheme="minorHAnsi"/>
          <w:sz w:val="28"/>
          <w:szCs w:val="28"/>
        </w:rPr>
        <w:footnoteReference w:id="1"/>
      </w:r>
      <w:r w:rsidR="00B82757">
        <w:rPr>
          <w:rFonts w:asciiTheme="minorHAnsi" w:hAnsiTheme="minorHAnsi"/>
          <w:sz w:val="28"/>
          <w:szCs w:val="28"/>
        </w:rPr>
        <w:t xml:space="preserve"> </w:t>
      </w:r>
      <w:r w:rsidR="00EF46EC">
        <w:rPr>
          <w:rFonts w:asciiTheme="minorHAnsi" w:hAnsiTheme="minorHAnsi"/>
          <w:sz w:val="28"/>
          <w:szCs w:val="28"/>
        </w:rPr>
        <w:t xml:space="preserve">While the faculty were ultimately reinstated thanks to efforts </w:t>
      </w:r>
      <w:r w:rsidR="00C5552A">
        <w:rPr>
          <w:rFonts w:asciiTheme="minorHAnsi" w:hAnsiTheme="minorHAnsi"/>
          <w:sz w:val="28"/>
          <w:szCs w:val="28"/>
        </w:rPr>
        <w:t xml:space="preserve">initiated </w:t>
      </w:r>
      <w:r w:rsidR="00EF46EC">
        <w:rPr>
          <w:rFonts w:asciiTheme="minorHAnsi" w:hAnsiTheme="minorHAnsi"/>
          <w:sz w:val="28"/>
          <w:szCs w:val="28"/>
        </w:rPr>
        <w:t>by</w:t>
      </w:r>
      <w:r w:rsidR="00C5552A">
        <w:rPr>
          <w:rFonts w:asciiTheme="minorHAnsi" w:hAnsiTheme="minorHAnsi"/>
          <w:sz w:val="28"/>
          <w:szCs w:val="28"/>
        </w:rPr>
        <w:t xml:space="preserve"> our association and a broader community of scholars outraged by the egregious infringements upon academic freedom and due process rights, less attention has been paid to the consequences for student reporters</w:t>
      </w:r>
      <w:r w:rsidR="00FF0A71">
        <w:rPr>
          <w:rFonts w:asciiTheme="minorHAnsi" w:hAnsiTheme="minorHAnsi"/>
          <w:sz w:val="28"/>
          <w:szCs w:val="28"/>
        </w:rPr>
        <w:t>,</w:t>
      </w:r>
      <w:r w:rsidR="00C5552A">
        <w:rPr>
          <w:rFonts w:asciiTheme="minorHAnsi" w:hAnsiTheme="minorHAnsi"/>
          <w:sz w:val="28"/>
          <w:szCs w:val="28"/>
        </w:rPr>
        <w:t xml:space="preserve"> who may find themselves censored or disciplined</w:t>
      </w:r>
      <w:r w:rsidR="00FF0A71">
        <w:rPr>
          <w:rFonts w:asciiTheme="minorHAnsi" w:hAnsiTheme="minorHAnsi"/>
          <w:sz w:val="28"/>
          <w:szCs w:val="28"/>
        </w:rPr>
        <w:t xml:space="preserve"> for their </w:t>
      </w:r>
      <w:r w:rsidR="00F00363">
        <w:rPr>
          <w:rFonts w:asciiTheme="minorHAnsi" w:hAnsiTheme="minorHAnsi"/>
          <w:sz w:val="28"/>
          <w:szCs w:val="28"/>
        </w:rPr>
        <w:t>published</w:t>
      </w:r>
      <w:r w:rsidR="00FF0A71">
        <w:rPr>
          <w:rFonts w:asciiTheme="minorHAnsi" w:hAnsiTheme="minorHAnsi"/>
          <w:sz w:val="28"/>
          <w:szCs w:val="28"/>
        </w:rPr>
        <w:t xml:space="preserve"> work</w:t>
      </w:r>
      <w:r w:rsidR="00C5552A">
        <w:rPr>
          <w:rFonts w:asciiTheme="minorHAnsi" w:hAnsiTheme="minorHAnsi"/>
          <w:sz w:val="28"/>
          <w:szCs w:val="28"/>
        </w:rPr>
        <w:t>.</w:t>
      </w:r>
      <w:r w:rsidR="00F00363">
        <w:rPr>
          <w:rFonts w:asciiTheme="minorHAnsi" w:hAnsiTheme="minorHAnsi"/>
          <w:sz w:val="28"/>
          <w:szCs w:val="28"/>
        </w:rPr>
        <w:t xml:space="preserve">  </w:t>
      </w:r>
      <w:r w:rsidR="001368B4">
        <w:rPr>
          <w:rFonts w:asciiTheme="minorHAnsi" w:hAnsiTheme="minorHAnsi"/>
          <w:sz w:val="28"/>
          <w:szCs w:val="28"/>
        </w:rPr>
        <w:t xml:space="preserve">By passing SB 764, </w:t>
      </w:r>
      <w:r w:rsidR="00FF0A71">
        <w:rPr>
          <w:rFonts w:asciiTheme="minorHAnsi" w:hAnsiTheme="minorHAnsi"/>
          <w:sz w:val="28"/>
          <w:szCs w:val="28"/>
        </w:rPr>
        <w:t>Maryland now has an opportunity to ta</w:t>
      </w:r>
      <w:r w:rsidR="006332E2">
        <w:rPr>
          <w:rFonts w:asciiTheme="minorHAnsi" w:hAnsiTheme="minorHAnsi"/>
          <w:sz w:val="28"/>
          <w:szCs w:val="28"/>
        </w:rPr>
        <w:t>ke a stand on behalf of faculty advisers as well as</w:t>
      </w:r>
      <w:r w:rsidR="00FF0A71">
        <w:rPr>
          <w:rFonts w:asciiTheme="minorHAnsi" w:hAnsiTheme="minorHAnsi"/>
          <w:sz w:val="28"/>
          <w:szCs w:val="28"/>
        </w:rPr>
        <w:t xml:space="preserve"> student journalists, so that they can hone and learn their craft without fear of retaliatory reprisals by a university administration. </w:t>
      </w:r>
    </w:p>
    <w:p w:rsidR="00F67C7E" w:rsidRDefault="00F67C7E" w:rsidP="00EE2A76">
      <w:pPr>
        <w:rPr>
          <w:rFonts w:asciiTheme="minorHAnsi" w:hAnsiTheme="minorHAnsi"/>
          <w:sz w:val="28"/>
          <w:szCs w:val="28"/>
        </w:rPr>
      </w:pPr>
    </w:p>
    <w:p w:rsidR="003D6848" w:rsidRDefault="00F67C7E" w:rsidP="00EE2A76">
      <w:pPr>
        <w:rPr>
          <w:rFonts w:asciiTheme="minorHAnsi" w:hAnsiTheme="minorHAnsi"/>
          <w:sz w:val="28"/>
          <w:szCs w:val="28"/>
        </w:rPr>
      </w:pPr>
      <w:r>
        <w:rPr>
          <w:rFonts w:asciiTheme="minorHAnsi" w:hAnsiTheme="minorHAnsi"/>
          <w:sz w:val="28"/>
          <w:szCs w:val="28"/>
        </w:rPr>
        <w:t xml:space="preserve">Last semester, the Towson University campus newspaper, </w:t>
      </w:r>
      <w:r w:rsidRPr="006332E2">
        <w:rPr>
          <w:rFonts w:asciiTheme="minorHAnsi" w:hAnsiTheme="minorHAnsi"/>
          <w:i/>
          <w:sz w:val="28"/>
          <w:szCs w:val="28"/>
        </w:rPr>
        <w:t xml:space="preserve">The </w:t>
      </w:r>
      <w:proofErr w:type="spellStart"/>
      <w:r w:rsidRPr="006332E2">
        <w:rPr>
          <w:rFonts w:asciiTheme="minorHAnsi" w:hAnsiTheme="minorHAnsi"/>
          <w:i/>
          <w:sz w:val="28"/>
          <w:szCs w:val="28"/>
        </w:rPr>
        <w:t>Towerlight</w:t>
      </w:r>
      <w:proofErr w:type="spellEnd"/>
      <w:r>
        <w:rPr>
          <w:rFonts w:asciiTheme="minorHAnsi" w:hAnsiTheme="minorHAnsi"/>
          <w:sz w:val="28"/>
          <w:szCs w:val="28"/>
        </w:rPr>
        <w:t>,</w:t>
      </w:r>
      <w:r w:rsidR="006332E2">
        <w:rPr>
          <w:rFonts w:asciiTheme="minorHAnsi" w:hAnsiTheme="minorHAnsi"/>
          <w:sz w:val="28"/>
          <w:szCs w:val="28"/>
        </w:rPr>
        <w:t xml:space="preserve"> filed a Maryland Public Information Act </w:t>
      </w:r>
      <w:r w:rsidR="00E92F5E">
        <w:rPr>
          <w:rFonts w:asciiTheme="minorHAnsi" w:hAnsiTheme="minorHAnsi"/>
          <w:sz w:val="28"/>
          <w:szCs w:val="28"/>
        </w:rPr>
        <w:t xml:space="preserve">(PIA) </w:t>
      </w:r>
      <w:r w:rsidR="006332E2">
        <w:rPr>
          <w:rFonts w:asciiTheme="minorHAnsi" w:hAnsiTheme="minorHAnsi"/>
          <w:sz w:val="28"/>
          <w:szCs w:val="28"/>
        </w:rPr>
        <w:t xml:space="preserve">request, hoping to learn more about an investigation relating to </w:t>
      </w:r>
      <w:r w:rsidR="00CA37F5">
        <w:rPr>
          <w:rFonts w:asciiTheme="minorHAnsi" w:hAnsiTheme="minorHAnsi"/>
          <w:sz w:val="28"/>
          <w:szCs w:val="28"/>
        </w:rPr>
        <w:t>a recording device</w:t>
      </w:r>
      <w:r w:rsidR="006332E2">
        <w:rPr>
          <w:rFonts w:asciiTheme="minorHAnsi" w:hAnsiTheme="minorHAnsi"/>
          <w:sz w:val="28"/>
          <w:szCs w:val="28"/>
        </w:rPr>
        <w:t xml:space="preserve"> found in the women’s s</w:t>
      </w:r>
      <w:r w:rsidR="00E92F5E">
        <w:rPr>
          <w:rFonts w:asciiTheme="minorHAnsi" w:hAnsiTheme="minorHAnsi"/>
          <w:sz w:val="28"/>
          <w:szCs w:val="28"/>
        </w:rPr>
        <w:t>wim and diving team locker room</w:t>
      </w:r>
      <w:r w:rsidR="006332E2">
        <w:rPr>
          <w:rFonts w:asciiTheme="minorHAnsi" w:hAnsiTheme="minorHAnsi"/>
          <w:sz w:val="28"/>
          <w:szCs w:val="28"/>
        </w:rPr>
        <w:t xml:space="preserve">. </w:t>
      </w:r>
      <w:r w:rsidR="00CA37F5">
        <w:rPr>
          <w:rFonts w:asciiTheme="minorHAnsi" w:hAnsiTheme="minorHAnsi"/>
          <w:sz w:val="28"/>
          <w:szCs w:val="28"/>
        </w:rPr>
        <w:t xml:space="preserve">The student reporters were advised by the university attorney </w:t>
      </w:r>
      <w:r w:rsidR="00E92F5E">
        <w:rPr>
          <w:rFonts w:asciiTheme="minorHAnsi" w:hAnsiTheme="minorHAnsi"/>
          <w:sz w:val="28"/>
          <w:szCs w:val="28"/>
        </w:rPr>
        <w:t xml:space="preserve">(after more than a week following the initial inquiry) </w:t>
      </w:r>
      <w:r w:rsidR="00CA37F5">
        <w:rPr>
          <w:rFonts w:asciiTheme="minorHAnsi" w:hAnsiTheme="minorHAnsi"/>
          <w:sz w:val="28"/>
          <w:szCs w:val="28"/>
        </w:rPr>
        <w:t xml:space="preserve">that they would have to </w:t>
      </w:r>
      <w:r w:rsidR="00E92F5E">
        <w:rPr>
          <w:rFonts w:asciiTheme="minorHAnsi" w:hAnsiTheme="minorHAnsi"/>
          <w:sz w:val="28"/>
          <w:szCs w:val="28"/>
        </w:rPr>
        <w:t xml:space="preserve">wait another 50-55 working hours to compile the records and that the student newspaper would have to </w:t>
      </w:r>
      <w:r w:rsidR="00CA37F5">
        <w:rPr>
          <w:rFonts w:asciiTheme="minorHAnsi" w:hAnsiTheme="minorHAnsi"/>
          <w:sz w:val="28"/>
          <w:szCs w:val="28"/>
        </w:rPr>
        <w:t xml:space="preserve">pay </w:t>
      </w:r>
      <w:r w:rsidR="00E92F5E">
        <w:rPr>
          <w:rFonts w:asciiTheme="minorHAnsi" w:hAnsiTheme="minorHAnsi"/>
          <w:sz w:val="28"/>
          <w:szCs w:val="28"/>
        </w:rPr>
        <w:t xml:space="preserve">a fee of </w:t>
      </w:r>
      <w:r w:rsidR="00CA37F5">
        <w:rPr>
          <w:rFonts w:asciiTheme="minorHAnsi" w:hAnsiTheme="minorHAnsi"/>
          <w:sz w:val="28"/>
          <w:szCs w:val="28"/>
        </w:rPr>
        <w:t>more than two thousand dollars</w:t>
      </w:r>
      <w:r w:rsidR="00E92F5E">
        <w:rPr>
          <w:rFonts w:asciiTheme="minorHAnsi" w:hAnsiTheme="minorHAnsi"/>
          <w:sz w:val="28"/>
          <w:szCs w:val="28"/>
        </w:rPr>
        <w:t xml:space="preserve"> for access to and processing of, the information. </w:t>
      </w:r>
      <w:r w:rsidR="006332E2">
        <w:rPr>
          <w:rFonts w:asciiTheme="minorHAnsi" w:hAnsiTheme="minorHAnsi"/>
          <w:sz w:val="28"/>
          <w:szCs w:val="28"/>
        </w:rPr>
        <w:t xml:space="preserve"> </w:t>
      </w:r>
      <w:r w:rsidR="00E92F5E">
        <w:rPr>
          <w:rFonts w:asciiTheme="minorHAnsi" w:hAnsiTheme="minorHAnsi"/>
          <w:sz w:val="28"/>
          <w:szCs w:val="28"/>
        </w:rPr>
        <w:t xml:space="preserve">The Maryland PIA law allows agencies to include fees but does not require them, and furthermore, </w:t>
      </w:r>
      <w:r w:rsidR="00AB2D80">
        <w:rPr>
          <w:rFonts w:asciiTheme="minorHAnsi" w:hAnsiTheme="minorHAnsi"/>
          <w:sz w:val="28"/>
          <w:szCs w:val="28"/>
        </w:rPr>
        <w:t xml:space="preserve">the Maryland attorney general’s office </w:t>
      </w:r>
      <w:r w:rsidR="00E92F5E">
        <w:rPr>
          <w:rFonts w:asciiTheme="minorHAnsi" w:hAnsiTheme="minorHAnsi"/>
          <w:sz w:val="28"/>
          <w:szCs w:val="28"/>
        </w:rPr>
        <w:t>recently</w:t>
      </w:r>
      <w:r w:rsidR="00AB2D80">
        <w:rPr>
          <w:rFonts w:asciiTheme="minorHAnsi" w:hAnsiTheme="minorHAnsi"/>
          <w:sz w:val="28"/>
          <w:szCs w:val="28"/>
        </w:rPr>
        <w:t xml:space="preserve"> created a board where people can appeal “unreasonable charges” in excess of $350.  </w:t>
      </w:r>
      <w:r w:rsidR="00AB2D80" w:rsidRPr="00A50F6B">
        <w:rPr>
          <w:rFonts w:asciiTheme="minorHAnsi" w:hAnsiTheme="minorHAnsi"/>
          <w:i/>
          <w:sz w:val="28"/>
          <w:szCs w:val="28"/>
        </w:rPr>
        <w:t xml:space="preserve">The </w:t>
      </w:r>
      <w:proofErr w:type="spellStart"/>
      <w:r w:rsidR="00AB2D80" w:rsidRPr="00A50F6B">
        <w:rPr>
          <w:rFonts w:asciiTheme="minorHAnsi" w:hAnsiTheme="minorHAnsi"/>
          <w:i/>
          <w:sz w:val="28"/>
          <w:szCs w:val="28"/>
        </w:rPr>
        <w:t>Towerlight</w:t>
      </w:r>
      <w:proofErr w:type="spellEnd"/>
      <w:r w:rsidR="00AB2D80">
        <w:rPr>
          <w:rFonts w:asciiTheme="minorHAnsi" w:hAnsiTheme="minorHAnsi"/>
          <w:sz w:val="28"/>
          <w:szCs w:val="28"/>
        </w:rPr>
        <w:t xml:space="preserve"> requested that the fee be waived, </w:t>
      </w:r>
      <w:r w:rsidR="00D61D0B">
        <w:rPr>
          <w:rFonts w:asciiTheme="minorHAnsi" w:hAnsiTheme="minorHAnsi"/>
          <w:sz w:val="28"/>
          <w:szCs w:val="28"/>
        </w:rPr>
        <w:t>but it took the Senior Editor’</w:t>
      </w:r>
      <w:r w:rsidR="00A50F6B">
        <w:rPr>
          <w:rFonts w:asciiTheme="minorHAnsi" w:hAnsiTheme="minorHAnsi"/>
          <w:sz w:val="28"/>
          <w:szCs w:val="28"/>
        </w:rPr>
        <w:t xml:space="preserve">s </w:t>
      </w:r>
      <w:r w:rsidR="00D61D0B">
        <w:rPr>
          <w:rFonts w:asciiTheme="minorHAnsi" w:hAnsiTheme="minorHAnsi"/>
          <w:sz w:val="28"/>
          <w:szCs w:val="28"/>
        </w:rPr>
        <w:t xml:space="preserve">reporting on his own saga to access the information </w:t>
      </w:r>
      <w:r w:rsidR="00A50F6B">
        <w:rPr>
          <w:rFonts w:asciiTheme="minorHAnsi" w:hAnsiTheme="minorHAnsi"/>
          <w:sz w:val="28"/>
          <w:szCs w:val="28"/>
        </w:rPr>
        <w:t xml:space="preserve">and </w:t>
      </w:r>
      <w:r w:rsidR="00353B7D">
        <w:rPr>
          <w:rFonts w:asciiTheme="minorHAnsi" w:hAnsiTheme="minorHAnsi"/>
          <w:sz w:val="28"/>
          <w:szCs w:val="28"/>
        </w:rPr>
        <w:t>the Student Press</w:t>
      </w:r>
      <w:r w:rsidR="00A50F6B">
        <w:rPr>
          <w:rFonts w:asciiTheme="minorHAnsi" w:hAnsiTheme="minorHAnsi"/>
          <w:sz w:val="28"/>
          <w:szCs w:val="28"/>
        </w:rPr>
        <w:t xml:space="preserve"> Law Center’s (SPLC) ad</w:t>
      </w:r>
      <w:r w:rsidR="004D5531">
        <w:rPr>
          <w:rFonts w:asciiTheme="minorHAnsi" w:hAnsiTheme="minorHAnsi"/>
          <w:sz w:val="28"/>
          <w:szCs w:val="28"/>
        </w:rPr>
        <w:t xml:space="preserve">vice and counsel, for </w:t>
      </w:r>
      <w:r w:rsidR="00A50F6B">
        <w:rPr>
          <w:rFonts w:asciiTheme="minorHAnsi" w:hAnsiTheme="minorHAnsi"/>
          <w:sz w:val="28"/>
          <w:szCs w:val="28"/>
        </w:rPr>
        <w:t>the university</w:t>
      </w:r>
      <w:r w:rsidR="004D5531">
        <w:rPr>
          <w:rFonts w:asciiTheme="minorHAnsi" w:hAnsiTheme="minorHAnsi"/>
          <w:sz w:val="28"/>
          <w:szCs w:val="28"/>
        </w:rPr>
        <w:t xml:space="preserve"> to </w:t>
      </w:r>
      <w:r w:rsidR="000C2F9B">
        <w:rPr>
          <w:rFonts w:asciiTheme="minorHAnsi" w:hAnsiTheme="minorHAnsi"/>
          <w:sz w:val="28"/>
          <w:szCs w:val="28"/>
        </w:rPr>
        <w:t>follow-up on the request to release the information and to waive the associated fees.</w:t>
      </w:r>
      <w:r w:rsidR="00EC3A1C">
        <w:rPr>
          <w:rStyle w:val="FootnoteReference"/>
          <w:rFonts w:asciiTheme="minorHAnsi" w:hAnsiTheme="minorHAnsi"/>
          <w:sz w:val="28"/>
          <w:szCs w:val="28"/>
        </w:rPr>
        <w:footnoteReference w:id="2"/>
      </w:r>
      <w:r w:rsidR="000C2F9B">
        <w:rPr>
          <w:rFonts w:asciiTheme="minorHAnsi" w:hAnsiTheme="minorHAnsi"/>
          <w:sz w:val="28"/>
          <w:szCs w:val="28"/>
        </w:rPr>
        <w:t xml:space="preserve">  </w:t>
      </w:r>
      <w:r w:rsidR="005C7FC1">
        <w:rPr>
          <w:rFonts w:asciiTheme="minorHAnsi" w:hAnsiTheme="minorHAnsi"/>
          <w:sz w:val="28"/>
          <w:szCs w:val="28"/>
        </w:rPr>
        <w:t>This led to a series of follow-up stories that helped the university community and the swimming a</w:t>
      </w:r>
      <w:r w:rsidR="00EC3A1C">
        <w:rPr>
          <w:rFonts w:asciiTheme="minorHAnsi" w:hAnsiTheme="minorHAnsi"/>
          <w:sz w:val="28"/>
          <w:szCs w:val="28"/>
        </w:rPr>
        <w:t>nd diving team to obtain more perspective</w:t>
      </w:r>
      <w:r w:rsidR="005C7FC1">
        <w:rPr>
          <w:rFonts w:asciiTheme="minorHAnsi" w:hAnsiTheme="minorHAnsi"/>
          <w:sz w:val="28"/>
          <w:szCs w:val="28"/>
        </w:rPr>
        <w:t xml:space="preserve"> on a troubling professional ethics case that turned criminal and </w:t>
      </w:r>
      <w:r w:rsidR="00EC3A1C">
        <w:rPr>
          <w:rFonts w:asciiTheme="minorHAnsi" w:hAnsiTheme="minorHAnsi"/>
          <w:sz w:val="28"/>
          <w:szCs w:val="28"/>
        </w:rPr>
        <w:t>to start a proc</w:t>
      </w:r>
      <w:r w:rsidR="003D4634">
        <w:rPr>
          <w:rFonts w:asciiTheme="minorHAnsi" w:hAnsiTheme="minorHAnsi"/>
          <w:sz w:val="28"/>
          <w:szCs w:val="28"/>
        </w:rPr>
        <w:t xml:space="preserve">ess of healing for the students, </w:t>
      </w:r>
      <w:r w:rsidR="00EC3A1C">
        <w:rPr>
          <w:rFonts w:asciiTheme="minorHAnsi" w:hAnsiTheme="minorHAnsi"/>
          <w:sz w:val="28"/>
          <w:szCs w:val="28"/>
        </w:rPr>
        <w:t xml:space="preserve">who felt their privacy and trust had been violated by their coach.  </w:t>
      </w:r>
    </w:p>
    <w:p w:rsidR="00EE32AD" w:rsidRPr="00983762" w:rsidRDefault="00EC3A1C" w:rsidP="00EE2A76">
      <w:pPr>
        <w:rPr>
          <w:rFonts w:asciiTheme="minorHAnsi" w:hAnsiTheme="minorHAnsi"/>
          <w:sz w:val="28"/>
          <w:szCs w:val="28"/>
        </w:rPr>
      </w:pPr>
      <w:r w:rsidRPr="003D6848">
        <w:rPr>
          <w:rFonts w:asciiTheme="minorHAnsi" w:hAnsiTheme="minorHAnsi"/>
          <w:i/>
          <w:sz w:val="28"/>
          <w:szCs w:val="28"/>
        </w:rPr>
        <w:lastRenderedPageBreak/>
        <w:t xml:space="preserve">The </w:t>
      </w:r>
      <w:proofErr w:type="spellStart"/>
      <w:r w:rsidRPr="003D6848">
        <w:rPr>
          <w:rFonts w:asciiTheme="minorHAnsi" w:hAnsiTheme="minorHAnsi"/>
          <w:i/>
          <w:sz w:val="28"/>
          <w:szCs w:val="28"/>
        </w:rPr>
        <w:t>Towerlight</w:t>
      </w:r>
      <w:proofErr w:type="spellEnd"/>
      <w:r w:rsidRPr="003D6848">
        <w:rPr>
          <w:rFonts w:asciiTheme="minorHAnsi" w:hAnsiTheme="minorHAnsi"/>
          <w:i/>
          <w:sz w:val="28"/>
          <w:szCs w:val="28"/>
        </w:rPr>
        <w:t xml:space="preserve"> </w:t>
      </w:r>
      <w:r>
        <w:rPr>
          <w:rFonts w:asciiTheme="minorHAnsi" w:hAnsiTheme="minorHAnsi"/>
          <w:sz w:val="28"/>
          <w:szCs w:val="28"/>
        </w:rPr>
        <w:t>has served as a training ground for nationally-recognized</w:t>
      </w:r>
      <w:r w:rsidR="00230788">
        <w:rPr>
          <w:rFonts w:asciiTheme="minorHAnsi" w:hAnsiTheme="minorHAnsi"/>
          <w:sz w:val="28"/>
          <w:szCs w:val="28"/>
        </w:rPr>
        <w:t xml:space="preserve"> journalists such as Brian </w:t>
      </w:r>
      <w:proofErr w:type="spellStart"/>
      <w:r w:rsidR="00230788">
        <w:rPr>
          <w:rFonts w:asciiTheme="minorHAnsi" w:hAnsiTheme="minorHAnsi"/>
          <w:sz w:val="28"/>
          <w:szCs w:val="28"/>
        </w:rPr>
        <w:t>Stelt</w:t>
      </w:r>
      <w:r>
        <w:rPr>
          <w:rFonts w:asciiTheme="minorHAnsi" w:hAnsiTheme="minorHAnsi"/>
          <w:sz w:val="28"/>
          <w:szCs w:val="28"/>
        </w:rPr>
        <w:t>er</w:t>
      </w:r>
      <w:proofErr w:type="spellEnd"/>
      <w:r>
        <w:rPr>
          <w:rFonts w:asciiTheme="minorHAnsi" w:hAnsiTheme="minorHAnsi"/>
          <w:sz w:val="28"/>
          <w:szCs w:val="28"/>
        </w:rPr>
        <w:t xml:space="preserve"> (former </w:t>
      </w:r>
      <w:r w:rsidR="003D4634">
        <w:rPr>
          <w:rFonts w:asciiTheme="minorHAnsi" w:hAnsiTheme="minorHAnsi"/>
          <w:i/>
          <w:sz w:val="28"/>
          <w:szCs w:val="28"/>
        </w:rPr>
        <w:t>New York Times</w:t>
      </w:r>
      <w:r w:rsidRPr="007810FE">
        <w:rPr>
          <w:rFonts w:asciiTheme="minorHAnsi" w:hAnsiTheme="minorHAnsi"/>
          <w:i/>
          <w:sz w:val="28"/>
          <w:szCs w:val="28"/>
        </w:rPr>
        <w:t xml:space="preserve"> </w:t>
      </w:r>
      <w:r>
        <w:rPr>
          <w:rFonts w:asciiTheme="minorHAnsi" w:hAnsiTheme="minorHAnsi"/>
          <w:sz w:val="28"/>
          <w:szCs w:val="28"/>
        </w:rPr>
        <w:t xml:space="preserve">columnist and current </w:t>
      </w:r>
      <w:r w:rsidRPr="007810FE">
        <w:rPr>
          <w:rFonts w:asciiTheme="minorHAnsi" w:hAnsiTheme="minorHAnsi"/>
          <w:i/>
          <w:sz w:val="28"/>
          <w:szCs w:val="28"/>
        </w:rPr>
        <w:t>CNN</w:t>
      </w:r>
      <w:r w:rsidR="00230788">
        <w:rPr>
          <w:rFonts w:asciiTheme="minorHAnsi" w:hAnsiTheme="minorHAnsi"/>
          <w:sz w:val="28"/>
          <w:szCs w:val="28"/>
        </w:rPr>
        <w:t xml:space="preserve"> correspondent</w:t>
      </w:r>
      <w:r>
        <w:rPr>
          <w:rFonts w:asciiTheme="minorHAnsi" w:hAnsiTheme="minorHAnsi"/>
          <w:sz w:val="28"/>
          <w:szCs w:val="28"/>
        </w:rPr>
        <w:t>)</w:t>
      </w:r>
      <w:r w:rsidR="00F87FA1">
        <w:rPr>
          <w:rFonts w:asciiTheme="minorHAnsi" w:hAnsiTheme="minorHAnsi"/>
          <w:sz w:val="28"/>
          <w:szCs w:val="28"/>
        </w:rPr>
        <w:t>,</w:t>
      </w:r>
      <w:r w:rsidR="003D6848">
        <w:rPr>
          <w:rFonts w:asciiTheme="minorHAnsi" w:hAnsiTheme="minorHAnsi"/>
          <w:sz w:val="28"/>
          <w:szCs w:val="28"/>
        </w:rPr>
        <w:t xml:space="preserve"> and the state of Maryland should be proud that our public </w:t>
      </w:r>
      <w:r w:rsidR="00A95DF0">
        <w:rPr>
          <w:rFonts w:asciiTheme="minorHAnsi" w:hAnsiTheme="minorHAnsi"/>
          <w:sz w:val="28"/>
          <w:szCs w:val="28"/>
        </w:rPr>
        <w:t xml:space="preserve">higher education </w:t>
      </w:r>
      <w:r w:rsidR="003D6848">
        <w:rPr>
          <w:rFonts w:asciiTheme="minorHAnsi" w:hAnsiTheme="minorHAnsi"/>
          <w:sz w:val="28"/>
          <w:szCs w:val="28"/>
        </w:rPr>
        <w:t>institutions</w:t>
      </w:r>
      <w:r w:rsidR="0021390C">
        <w:rPr>
          <w:rFonts w:asciiTheme="minorHAnsi" w:hAnsiTheme="minorHAnsi"/>
          <w:sz w:val="28"/>
          <w:szCs w:val="28"/>
        </w:rPr>
        <w:t xml:space="preserve"> enable such student newspapers to train </w:t>
      </w:r>
      <w:r w:rsidR="007810FE">
        <w:rPr>
          <w:rFonts w:asciiTheme="minorHAnsi" w:hAnsiTheme="minorHAnsi"/>
          <w:sz w:val="28"/>
          <w:szCs w:val="28"/>
        </w:rPr>
        <w:t xml:space="preserve">our </w:t>
      </w:r>
      <w:r w:rsidR="00227AAF">
        <w:rPr>
          <w:rFonts w:asciiTheme="minorHAnsi" w:hAnsiTheme="minorHAnsi"/>
          <w:sz w:val="28"/>
          <w:szCs w:val="28"/>
        </w:rPr>
        <w:t xml:space="preserve">best </w:t>
      </w:r>
      <w:r w:rsidR="007810FE">
        <w:rPr>
          <w:rFonts w:asciiTheme="minorHAnsi" w:hAnsiTheme="minorHAnsi"/>
          <w:sz w:val="28"/>
          <w:szCs w:val="28"/>
        </w:rPr>
        <w:t>future</w:t>
      </w:r>
      <w:r w:rsidR="00537350">
        <w:rPr>
          <w:rFonts w:asciiTheme="minorHAnsi" w:hAnsiTheme="minorHAnsi"/>
          <w:sz w:val="28"/>
          <w:szCs w:val="28"/>
        </w:rPr>
        <w:t xml:space="preserve"> </w:t>
      </w:r>
      <w:r w:rsidR="0021390C">
        <w:rPr>
          <w:rFonts w:asciiTheme="minorHAnsi" w:hAnsiTheme="minorHAnsi"/>
          <w:sz w:val="28"/>
          <w:szCs w:val="28"/>
        </w:rPr>
        <w:t>journalists</w:t>
      </w:r>
      <w:r w:rsidR="007810FE">
        <w:rPr>
          <w:rFonts w:asciiTheme="minorHAnsi" w:hAnsiTheme="minorHAnsi"/>
          <w:sz w:val="28"/>
          <w:szCs w:val="28"/>
        </w:rPr>
        <w:t>, both locally and nationally</w:t>
      </w:r>
      <w:r w:rsidR="00537350">
        <w:rPr>
          <w:rFonts w:asciiTheme="minorHAnsi" w:hAnsiTheme="minorHAnsi"/>
          <w:sz w:val="28"/>
          <w:szCs w:val="28"/>
        </w:rPr>
        <w:t xml:space="preserve">. </w:t>
      </w:r>
      <w:r w:rsidR="007810FE">
        <w:rPr>
          <w:rFonts w:asciiTheme="minorHAnsi" w:hAnsiTheme="minorHAnsi"/>
          <w:sz w:val="28"/>
          <w:szCs w:val="28"/>
        </w:rPr>
        <w:t xml:space="preserve"> SB 764 provides faculty advisers and student reporters with the protections they need to </w:t>
      </w:r>
      <w:r w:rsidR="00227AAF">
        <w:rPr>
          <w:rFonts w:asciiTheme="minorHAnsi" w:hAnsiTheme="minorHAnsi"/>
          <w:sz w:val="28"/>
          <w:szCs w:val="28"/>
        </w:rPr>
        <w:t xml:space="preserve">fulfill the “fourth estate’s” free speech and public </w:t>
      </w:r>
      <w:r w:rsidR="00F87FA1">
        <w:rPr>
          <w:rFonts w:asciiTheme="minorHAnsi" w:hAnsiTheme="minorHAnsi"/>
          <w:sz w:val="28"/>
          <w:szCs w:val="28"/>
        </w:rPr>
        <w:t xml:space="preserve">good </w:t>
      </w:r>
      <w:r w:rsidR="00227AAF">
        <w:rPr>
          <w:rFonts w:asciiTheme="minorHAnsi" w:hAnsiTheme="minorHAnsi"/>
          <w:sz w:val="28"/>
          <w:szCs w:val="28"/>
        </w:rPr>
        <w:t>resp</w:t>
      </w:r>
      <w:r w:rsidR="00F87FA1">
        <w:rPr>
          <w:rFonts w:asciiTheme="minorHAnsi" w:hAnsiTheme="minorHAnsi"/>
          <w:sz w:val="28"/>
          <w:szCs w:val="28"/>
        </w:rPr>
        <w:t xml:space="preserve">onsibilities, which is a constitutional right fundamental to upholding the ideals of </w:t>
      </w:r>
      <w:r w:rsidR="00A95DF0">
        <w:rPr>
          <w:rFonts w:asciiTheme="minorHAnsi" w:hAnsiTheme="minorHAnsi"/>
          <w:sz w:val="28"/>
          <w:szCs w:val="28"/>
        </w:rPr>
        <w:t xml:space="preserve">our </w:t>
      </w:r>
      <w:r w:rsidR="00227AAF">
        <w:rPr>
          <w:rFonts w:asciiTheme="minorHAnsi" w:hAnsiTheme="minorHAnsi"/>
          <w:sz w:val="28"/>
          <w:szCs w:val="28"/>
        </w:rPr>
        <w:t xml:space="preserve">American democracy.  </w:t>
      </w:r>
      <w:r w:rsidR="007810FE">
        <w:rPr>
          <w:rFonts w:asciiTheme="minorHAnsi" w:hAnsiTheme="minorHAnsi"/>
          <w:sz w:val="28"/>
          <w:szCs w:val="28"/>
        </w:rPr>
        <w:t xml:space="preserve"> </w:t>
      </w:r>
      <w:r w:rsidR="00537350">
        <w:rPr>
          <w:rFonts w:asciiTheme="minorHAnsi" w:hAnsiTheme="minorHAnsi"/>
          <w:sz w:val="28"/>
          <w:szCs w:val="28"/>
        </w:rPr>
        <w:t xml:space="preserve"> </w:t>
      </w:r>
      <w:r w:rsidR="003D6848">
        <w:rPr>
          <w:rFonts w:asciiTheme="minorHAnsi" w:hAnsiTheme="minorHAnsi"/>
          <w:sz w:val="28"/>
          <w:szCs w:val="28"/>
        </w:rPr>
        <w:t xml:space="preserve">  </w:t>
      </w:r>
      <w:r>
        <w:rPr>
          <w:rFonts w:asciiTheme="minorHAnsi" w:hAnsiTheme="minorHAnsi"/>
          <w:sz w:val="28"/>
          <w:szCs w:val="28"/>
        </w:rPr>
        <w:t xml:space="preserve"> </w:t>
      </w:r>
    </w:p>
    <w:p w:rsidR="004A063D" w:rsidRPr="00685BE3" w:rsidRDefault="004A063D" w:rsidP="00EE2A76">
      <w:pPr>
        <w:autoSpaceDE w:val="0"/>
        <w:autoSpaceDN w:val="0"/>
        <w:rPr>
          <w:rFonts w:asciiTheme="minorHAnsi" w:hAnsiTheme="minorHAnsi"/>
          <w:sz w:val="28"/>
          <w:szCs w:val="28"/>
        </w:rPr>
      </w:pPr>
    </w:p>
    <w:p w:rsidR="001368B4" w:rsidRDefault="00D9332F" w:rsidP="00EE2A76">
      <w:pPr>
        <w:autoSpaceDE w:val="0"/>
        <w:autoSpaceDN w:val="0"/>
        <w:rPr>
          <w:rFonts w:asciiTheme="minorHAnsi" w:hAnsiTheme="minorHAnsi"/>
          <w:sz w:val="28"/>
          <w:szCs w:val="28"/>
        </w:rPr>
      </w:pPr>
      <w:r w:rsidRPr="00983762">
        <w:rPr>
          <w:rFonts w:asciiTheme="minorHAnsi" w:hAnsiTheme="minorHAnsi"/>
          <w:sz w:val="28"/>
          <w:szCs w:val="28"/>
        </w:rPr>
        <w:t>The</w:t>
      </w:r>
      <w:r w:rsidR="00EE2A76" w:rsidRPr="00983762">
        <w:rPr>
          <w:rFonts w:asciiTheme="minorHAnsi" w:hAnsiTheme="minorHAnsi"/>
          <w:sz w:val="28"/>
          <w:szCs w:val="28"/>
        </w:rPr>
        <w:t xml:space="preserve"> American Association of University Professors </w:t>
      </w:r>
      <w:r w:rsidR="007F561E" w:rsidRPr="00983762">
        <w:rPr>
          <w:rFonts w:asciiTheme="minorHAnsi" w:hAnsiTheme="minorHAnsi"/>
          <w:sz w:val="28"/>
          <w:szCs w:val="28"/>
        </w:rPr>
        <w:t xml:space="preserve">maintains </w:t>
      </w:r>
      <w:r w:rsidR="00EE2A76" w:rsidRPr="00983762">
        <w:rPr>
          <w:rFonts w:asciiTheme="minorHAnsi" w:hAnsiTheme="minorHAnsi"/>
          <w:sz w:val="28"/>
          <w:szCs w:val="28"/>
        </w:rPr>
        <w:t>that college and universities flourish when</w:t>
      </w:r>
      <w:r w:rsidR="001368B4">
        <w:rPr>
          <w:rFonts w:asciiTheme="minorHAnsi" w:hAnsiTheme="minorHAnsi"/>
          <w:sz w:val="28"/>
          <w:szCs w:val="28"/>
        </w:rPr>
        <w:t xml:space="preserve"> faculty and students’ </w:t>
      </w:r>
      <w:r w:rsidR="00971107">
        <w:rPr>
          <w:rFonts w:asciiTheme="minorHAnsi" w:hAnsiTheme="minorHAnsi"/>
          <w:sz w:val="28"/>
          <w:szCs w:val="28"/>
        </w:rPr>
        <w:t xml:space="preserve">academic freedom and </w:t>
      </w:r>
      <w:r w:rsidR="001368B4">
        <w:rPr>
          <w:rFonts w:asciiTheme="minorHAnsi" w:hAnsiTheme="minorHAnsi"/>
          <w:sz w:val="28"/>
          <w:szCs w:val="28"/>
        </w:rPr>
        <w:t>free speech rights are protected</w:t>
      </w:r>
      <w:r w:rsidR="00327123">
        <w:rPr>
          <w:rFonts w:asciiTheme="minorHAnsi" w:hAnsiTheme="minorHAnsi"/>
          <w:sz w:val="28"/>
          <w:szCs w:val="28"/>
        </w:rPr>
        <w:t xml:space="preserve">, </w:t>
      </w:r>
      <w:r w:rsidR="00A81535">
        <w:rPr>
          <w:rFonts w:asciiTheme="minorHAnsi" w:hAnsiTheme="minorHAnsi"/>
          <w:sz w:val="28"/>
          <w:szCs w:val="28"/>
        </w:rPr>
        <w:t>in all relevant</w:t>
      </w:r>
      <w:r w:rsidR="00327123">
        <w:rPr>
          <w:rFonts w:asciiTheme="minorHAnsi" w:hAnsiTheme="minorHAnsi"/>
          <w:sz w:val="28"/>
          <w:szCs w:val="28"/>
        </w:rPr>
        <w:t xml:space="preserve"> advising, classroom or print context</w:t>
      </w:r>
      <w:r w:rsidR="00883D28">
        <w:rPr>
          <w:rFonts w:asciiTheme="minorHAnsi" w:hAnsiTheme="minorHAnsi"/>
          <w:sz w:val="28"/>
          <w:szCs w:val="28"/>
        </w:rPr>
        <w:t>s</w:t>
      </w:r>
      <w:r w:rsidR="001368B4">
        <w:rPr>
          <w:rFonts w:asciiTheme="minorHAnsi" w:hAnsiTheme="minorHAnsi"/>
          <w:sz w:val="28"/>
          <w:szCs w:val="28"/>
        </w:rPr>
        <w:t xml:space="preserve">. </w:t>
      </w:r>
      <w:r w:rsidR="00971107">
        <w:rPr>
          <w:rFonts w:asciiTheme="minorHAnsi" w:hAnsiTheme="minorHAnsi"/>
          <w:sz w:val="28"/>
          <w:szCs w:val="28"/>
        </w:rPr>
        <w:t>For example, t</w:t>
      </w:r>
      <w:r w:rsidR="001368B4">
        <w:rPr>
          <w:rFonts w:asciiTheme="minorHAnsi" w:hAnsiTheme="minorHAnsi"/>
          <w:sz w:val="28"/>
          <w:szCs w:val="28"/>
        </w:rPr>
        <w:t>he 1967 Joint</w:t>
      </w:r>
      <w:r w:rsidR="00EE2A76" w:rsidRPr="00983762">
        <w:rPr>
          <w:rFonts w:asciiTheme="minorHAnsi" w:hAnsiTheme="minorHAnsi"/>
          <w:sz w:val="28"/>
          <w:szCs w:val="28"/>
        </w:rPr>
        <w:t xml:space="preserve"> Statement on</w:t>
      </w:r>
      <w:r w:rsidR="001368B4">
        <w:rPr>
          <w:rFonts w:asciiTheme="minorHAnsi" w:hAnsiTheme="minorHAnsi"/>
          <w:sz w:val="28"/>
          <w:szCs w:val="28"/>
        </w:rPr>
        <w:t xml:space="preserve"> Rights and Freedoms of Students affirms that: </w:t>
      </w:r>
    </w:p>
    <w:p w:rsidR="001368B4" w:rsidRDefault="001368B4" w:rsidP="00EE2A76">
      <w:pPr>
        <w:autoSpaceDE w:val="0"/>
        <w:autoSpaceDN w:val="0"/>
        <w:rPr>
          <w:rFonts w:asciiTheme="minorHAnsi" w:hAnsiTheme="minorHAnsi"/>
          <w:sz w:val="28"/>
          <w:szCs w:val="28"/>
        </w:rPr>
      </w:pPr>
    </w:p>
    <w:p w:rsidR="00971107" w:rsidRPr="00971107" w:rsidRDefault="00971107" w:rsidP="00971107">
      <w:pPr>
        <w:autoSpaceDE w:val="0"/>
        <w:autoSpaceDN w:val="0"/>
        <w:ind w:left="720" w:firstLine="255"/>
        <w:rPr>
          <w:rFonts w:asciiTheme="minorHAnsi" w:hAnsiTheme="minorHAnsi"/>
          <w:sz w:val="28"/>
          <w:szCs w:val="28"/>
        </w:rPr>
      </w:pPr>
      <w:r w:rsidRPr="00971107">
        <w:rPr>
          <w:rFonts w:asciiTheme="minorHAnsi" w:hAnsiTheme="minorHAnsi"/>
          <w:sz w:val="28"/>
          <w:szCs w:val="28"/>
        </w:rPr>
        <w:t>Student publications and the student press are a valuable aid in establishing and maintaining an atmosphere of free and responsible discussion and of intellectual exploration on the campus. They are a means of bringing student concerns to the attention of the faculty and the institutional authorities and of formulating student opinion on various issues on the campus and in the world at large.</w:t>
      </w:r>
    </w:p>
    <w:p w:rsidR="00971107" w:rsidRPr="00971107" w:rsidRDefault="00971107" w:rsidP="00971107">
      <w:pPr>
        <w:autoSpaceDE w:val="0"/>
        <w:autoSpaceDN w:val="0"/>
        <w:rPr>
          <w:rFonts w:asciiTheme="minorHAnsi" w:hAnsiTheme="minorHAnsi"/>
          <w:sz w:val="28"/>
          <w:szCs w:val="28"/>
        </w:rPr>
      </w:pPr>
    </w:p>
    <w:p w:rsidR="00971107" w:rsidRPr="00971107" w:rsidRDefault="00971107" w:rsidP="00971107">
      <w:pPr>
        <w:autoSpaceDE w:val="0"/>
        <w:autoSpaceDN w:val="0"/>
        <w:ind w:left="720" w:firstLine="120"/>
        <w:rPr>
          <w:rFonts w:asciiTheme="minorHAnsi" w:hAnsiTheme="minorHAnsi"/>
          <w:sz w:val="28"/>
          <w:szCs w:val="28"/>
        </w:rPr>
      </w:pPr>
      <w:r w:rsidRPr="00971107">
        <w:rPr>
          <w:rFonts w:asciiTheme="minorHAnsi" w:hAnsiTheme="minorHAnsi"/>
          <w:sz w:val="28"/>
          <w:szCs w:val="28"/>
        </w:rPr>
        <w:t>. . . . In the delegation of editorial responsibility to students the institution must provide sufficient editorial freedom and financial autonomy for the student publications to maintain their integrity of purpose as vehicles for free inquiry and free expression</w:t>
      </w:r>
      <w:r>
        <w:rPr>
          <w:rFonts w:asciiTheme="minorHAnsi" w:hAnsiTheme="minorHAnsi"/>
          <w:sz w:val="28"/>
          <w:szCs w:val="28"/>
        </w:rPr>
        <w:t xml:space="preserve"> </w:t>
      </w:r>
      <w:r w:rsidRPr="00971107">
        <w:rPr>
          <w:rFonts w:asciiTheme="minorHAnsi" w:hAnsiTheme="minorHAnsi"/>
          <w:sz w:val="28"/>
          <w:szCs w:val="28"/>
        </w:rPr>
        <w:t>in an academic community. . . .</w:t>
      </w:r>
    </w:p>
    <w:p w:rsidR="00971107" w:rsidRPr="00971107" w:rsidRDefault="00971107" w:rsidP="00971107">
      <w:pPr>
        <w:autoSpaceDE w:val="0"/>
        <w:autoSpaceDN w:val="0"/>
        <w:rPr>
          <w:rFonts w:asciiTheme="minorHAnsi" w:hAnsiTheme="minorHAnsi"/>
          <w:sz w:val="28"/>
          <w:szCs w:val="28"/>
        </w:rPr>
      </w:pPr>
    </w:p>
    <w:p w:rsidR="00971107" w:rsidRPr="00971107" w:rsidRDefault="00971107" w:rsidP="00971107">
      <w:pPr>
        <w:autoSpaceDE w:val="0"/>
        <w:autoSpaceDN w:val="0"/>
        <w:ind w:left="720" w:firstLine="195"/>
        <w:rPr>
          <w:rFonts w:asciiTheme="minorHAnsi" w:hAnsiTheme="minorHAnsi"/>
          <w:sz w:val="28"/>
          <w:szCs w:val="28"/>
        </w:rPr>
      </w:pPr>
      <w:r w:rsidRPr="00971107">
        <w:rPr>
          <w:rFonts w:asciiTheme="minorHAnsi" w:hAnsiTheme="minorHAnsi"/>
          <w:sz w:val="28"/>
          <w:szCs w:val="28"/>
        </w:rPr>
        <w:t>As safeguards for the editorial freedom of student publications the following provisions are necessary:</w:t>
      </w:r>
    </w:p>
    <w:p w:rsidR="00971107" w:rsidRPr="00971107" w:rsidRDefault="00971107" w:rsidP="00971107">
      <w:pPr>
        <w:autoSpaceDE w:val="0"/>
        <w:autoSpaceDN w:val="0"/>
        <w:rPr>
          <w:rFonts w:asciiTheme="minorHAnsi" w:hAnsiTheme="minorHAnsi"/>
          <w:sz w:val="28"/>
          <w:szCs w:val="28"/>
        </w:rPr>
      </w:pPr>
    </w:p>
    <w:p w:rsidR="00971107" w:rsidRPr="00971107" w:rsidRDefault="00971107" w:rsidP="00971107">
      <w:pPr>
        <w:autoSpaceDE w:val="0"/>
        <w:autoSpaceDN w:val="0"/>
        <w:ind w:left="720" w:firstLine="120"/>
        <w:rPr>
          <w:rFonts w:asciiTheme="minorHAnsi" w:hAnsiTheme="minorHAnsi"/>
          <w:sz w:val="28"/>
          <w:szCs w:val="28"/>
        </w:rPr>
      </w:pPr>
      <w:r w:rsidRPr="00971107">
        <w:rPr>
          <w:rFonts w:asciiTheme="minorHAnsi" w:hAnsiTheme="minorHAnsi"/>
          <w:sz w:val="28"/>
          <w:szCs w:val="28"/>
        </w:rPr>
        <w:t>1. The student press should be free of censorship and advance approval of copy, and its editors and managers should be free to develop their own editorial policies and news coverage.</w:t>
      </w:r>
    </w:p>
    <w:p w:rsidR="00971107" w:rsidRPr="00971107" w:rsidRDefault="00971107" w:rsidP="00971107">
      <w:pPr>
        <w:autoSpaceDE w:val="0"/>
        <w:autoSpaceDN w:val="0"/>
        <w:rPr>
          <w:rFonts w:asciiTheme="minorHAnsi" w:hAnsiTheme="minorHAnsi"/>
          <w:sz w:val="28"/>
          <w:szCs w:val="28"/>
        </w:rPr>
      </w:pPr>
    </w:p>
    <w:p w:rsidR="00971107" w:rsidRPr="00971107" w:rsidRDefault="00971107" w:rsidP="00971107">
      <w:pPr>
        <w:autoSpaceDE w:val="0"/>
        <w:autoSpaceDN w:val="0"/>
        <w:ind w:left="720" w:firstLine="120"/>
        <w:rPr>
          <w:rFonts w:asciiTheme="minorHAnsi" w:hAnsiTheme="minorHAnsi"/>
          <w:sz w:val="28"/>
          <w:szCs w:val="28"/>
        </w:rPr>
      </w:pPr>
      <w:r w:rsidRPr="00971107">
        <w:rPr>
          <w:rFonts w:asciiTheme="minorHAnsi" w:hAnsiTheme="minorHAnsi"/>
          <w:sz w:val="28"/>
          <w:szCs w:val="28"/>
        </w:rPr>
        <w:t xml:space="preserve">2. Editors and managers of student publications should be protected from arbitrary suspension and removal because of student, faculty, administrative, or public disapproval of editorial policy or content. Only for </w:t>
      </w:r>
      <w:r w:rsidRPr="00971107">
        <w:rPr>
          <w:rFonts w:asciiTheme="minorHAnsi" w:hAnsiTheme="minorHAnsi"/>
          <w:sz w:val="28"/>
          <w:szCs w:val="28"/>
        </w:rPr>
        <w:lastRenderedPageBreak/>
        <w:t>proper and stated causes should editors and managers be subject to removal and then by orderly and prescribed procedures.  The agency responsible for the appointment of editors and managers should be the agency responsible for their removal.</w:t>
      </w:r>
    </w:p>
    <w:p w:rsidR="00971107" w:rsidRPr="00971107" w:rsidRDefault="00971107" w:rsidP="00971107">
      <w:pPr>
        <w:autoSpaceDE w:val="0"/>
        <w:autoSpaceDN w:val="0"/>
        <w:rPr>
          <w:rFonts w:asciiTheme="minorHAnsi" w:hAnsiTheme="minorHAnsi"/>
          <w:sz w:val="28"/>
          <w:szCs w:val="28"/>
        </w:rPr>
      </w:pPr>
    </w:p>
    <w:p w:rsidR="00971107" w:rsidRDefault="00971107" w:rsidP="00971107">
      <w:pPr>
        <w:autoSpaceDE w:val="0"/>
        <w:autoSpaceDN w:val="0"/>
        <w:ind w:left="720" w:firstLine="120"/>
        <w:rPr>
          <w:rFonts w:asciiTheme="minorHAnsi" w:hAnsiTheme="minorHAnsi"/>
          <w:sz w:val="28"/>
          <w:szCs w:val="28"/>
        </w:rPr>
      </w:pPr>
      <w:r w:rsidRPr="00971107">
        <w:rPr>
          <w:rFonts w:asciiTheme="minorHAnsi" w:hAnsiTheme="minorHAnsi"/>
          <w:sz w:val="28"/>
          <w:szCs w:val="28"/>
        </w:rPr>
        <w:t>3. All university published and financed student publications should explicitly state on the editorial page that the opinions there expressed are not necessarily those of the college, university, or student body.</w:t>
      </w:r>
      <w:r w:rsidR="00327123">
        <w:rPr>
          <w:rStyle w:val="FootnoteReference"/>
          <w:rFonts w:asciiTheme="minorHAnsi" w:hAnsiTheme="minorHAnsi"/>
          <w:sz w:val="28"/>
          <w:szCs w:val="28"/>
        </w:rPr>
        <w:footnoteReference w:id="3"/>
      </w:r>
    </w:p>
    <w:p w:rsidR="001368B4" w:rsidRDefault="001368B4" w:rsidP="00EE2A76">
      <w:pPr>
        <w:autoSpaceDE w:val="0"/>
        <w:autoSpaceDN w:val="0"/>
        <w:rPr>
          <w:rFonts w:asciiTheme="minorHAnsi" w:hAnsiTheme="minorHAnsi"/>
          <w:sz w:val="28"/>
          <w:szCs w:val="28"/>
        </w:rPr>
      </w:pPr>
    </w:p>
    <w:p w:rsidR="00EE2A76" w:rsidRPr="00983762" w:rsidRDefault="00EE2A76" w:rsidP="00EE2A76">
      <w:pPr>
        <w:autoSpaceDE w:val="0"/>
        <w:autoSpaceDN w:val="0"/>
        <w:rPr>
          <w:rFonts w:asciiTheme="minorHAnsi" w:hAnsiTheme="minorHAnsi"/>
          <w:sz w:val="28"/>
          <w:szCs w:val="28"/>
        </w:rPr>
      </w:pPr>
      <w:r w:rsidRPr="00983762">
        <w:rPr>
          <w:rFonts w:asciiTheme="minorHAnsi" w:hAnsiTheme="minorHAnsi"/>
          <w:sz w:val="28"/>
          <w:szCs w:val="28"/>
        </w:rPr>
        <w:t xml:space="preserve">When actions are taken </w:t>
      </w:r>
      <w:r w:rsidR="00554161">
        <w:rPr>
          <w:rFonts w:asciiTheme="minorHAnsi" w:hAnsiTheme="minorHAnsi"/>
          <w:sz w:val="28"/>
          <w:szCs w:val="28"/>
        </w:rPr>
        <w:t>that are counter to</w:t>
      </w:r>
      <w:r w:rsidR="005F7B0C" w:rsidRPr="00983762">
        <w:rPr>
          <w:rFonts w:asciiTheme="minorHAnsi" w:hAnsiTheme="minorHAnsi"/>
          <w:sz w:val="28"/>
          <w:szCs w:val="28"/>
        </w:rPr>
        <w:t xml:space="preserve"> these academic fundamentals</w:t>
      </w:r>
      <w:r w:rsidR="00230788">
        <w:rPr>
          <w:rFonts w:asciiTheme="minorHAnsi" w:hAnsiTheme="minorHAnsi"/>
          <w:sz w:val="28"/>
          <w:szCs w:val="28"/>
        </w:rPr>
        <w:t xml:space="preserve">, the rights of teachers, </w:t>
      </w:r>
      <w:r w:rsidRPr="00983762">
        <w:rPr>
          <w:rFonts w:asciiTheme="minorHAnsi" w:hAnsiTheme="minorHAnsi"/>
          <w:sz w:val="28"/>
          <w:szCs w:val="28"/>
        </w:rPr>
        <w:t xml:space="preserve">scholars </w:t>
      </w:r>
      <w:r w:rsidR="00230788">
        <w:rPr>
          <w:rFonts w:asciiTheme="minorHAnsi" w:hAnsiTheme="minorHAnsi"/>
          <w:sz w:val="28"/>
          <w:szCs w:val="28"/>
        </w:rPr>
        <w:t xml:space="preserve">and students </w:t>
      </w:r>
      <w:r w:rsidRPr="00983762">
        <w:rPr>
          <w:rFonts w:asciiTheme="minorHAnsi" w:hAnsiTheme="minorHAnsi"/>
          <w:sz w:val="28"/>
          <w:szCs w:val="28"/>
        </w:rPr>
        <w:t xml:space="preserve">are impaired to the detriment of their discovery of new knowledge and its dissemination to </w:t>
      </w:r>
      <w:r w:rsidR="007720E3">
        <w:rPr>
          <w:rFonts w:asciiTheme="minorHAnsi" w:hAnsiTheme="minorHAnsi"/>
          <w:sz w:val="28"/>
          <w:szCs w:val="28"/>
        </w:rPr>
        <w:t>the academic community</w:t>
      </w:r>
      <w:r w:rsidRPr="00983762">
        <w:rPr>
          <w:rFonts w:asciiTheme="minorHAnsi" w:hAnsiTheme="minorHAnsi"/>
          <w:sz w:val="28"/>
          <w:szCs w:val="28"/>
        </w:rPr>
        <w:t xml:space="preserve"> and to the public</w:t>
      </w:r>
      <w:r w:rsidR="003D4634">
        <w:rPr>
          <w:rFonts w:asciiTheme="minorHAnsi" w:hAnsiTheme="minorHAnsi"/>
          <w:sz w:val="28"/>
          <w:szCs w:val="28"/>
        </w:rPr>
        <w:t xml:space="preserve"> at large</w:t>
      </w:r>
      <w:r w:rsidRPr="00983762">
        <w:rPr>
          <w:rFonts w:asciiTheme="minorHAnsi" w:hAnsiTheme="minorHAnsi"/>
          <w:sz w:val="28"/>
          <w:szCs w:val="28"/>
        </w:rPr>
        <w:t xml:space="preserve">.  </w:t>
      </w:r>
    </w:p>
    <w:p w:rsidR="00EE2A76" w:rsidRPr="00983762" w:rsidRDefault="00EE2A76" w:rsidP="00EE2A76">
      <w:pPr>
        <w:rPr>
          <w:rFonts w:asciiTheme="minorHAnsi" w:hAnsiTheme="minorHAnsi"/>
          <w:sz w:val="28"/>
          <w:szCs w:val="28"/>
        </w:rPr>
      </w:pPr>
    </w:p>
    <w:p w:rsidR="00EE2A76" w:rsidRPr="00983762" w:rsidRDefault="00BD7F87" w:rsidP="00983762">
      <w:pPr>
        <w:shd w:val="clear" w:color="auto" w:fill="FFFFFF"/>
        <w:spacing w:after="270"/>
        <w:rPr>
          <w:rFonts w:asciiTheme="minorHAnsi" w:hAnsiTheme="minorHAnsi"/>
          <w:sz w:val="28"/>
          <w:szCs w:val="28"/>
        </w:rPr>
      </w:pPr>
      <w:r>
        <w:rPr>
          <w:rFonts w:asciiTheme="minorHAnsi" w:hAnsiTheme="minorHAnsi"/>
          <w:color w:val="000000"/>
          <w:sz w:val="28"/>
          <w:szCs w:val="28"/>
        </w:rPr>
        <w:t>I and t</w:t>
      </w:r>
      <w:r w:rsidRPr="00983762">
        <w:rPr>
          <w:rFonts w:asciiTheme="minorHAnsi" w:hAnsiTheme="minorHAnsi"/>
          <w:color w:val="000000"/>
          <w:sz w:val="28"/>
          <w:szCs w:val="28"/>
        </w:rPr>
        <w:t xml:space="preserve">he </w:t>
      </w:r>
      <w:r w:rsidR="001A7B27">
        <w:rPr>
          <w:rFonts w:asciiTheme="minorHAnsi" w:hAnsiTheme="minorHAnsi"/>
          <w:color w:val="000000"/>
          <w:sz w:val="28"/>
          <w:szCs w:val="28"/>
        </w:rPr>
        <w:t xml:space="preserve">Maryland Conference of the </w:t>
      </w:r>
      <w:r w:rsidR="00A22082">
        <w:rPr>
          <w:rFonts w:asciiTheme="minorHAnsi" w:hAnsiTheme="minorHAnsi"/>
          <w:color w:val="000000"/>
          <w:sz w:val="28"/>
          <w:szCs w:val="28"/>
        </w:rPr>
        <w:t>AAUP fully support SB 764</w:t>
      </w:r>
      <w:r w:rsidR="007F561E" w:rsidRPr="00983762">
        <w:rPr>
          <w:rFonts w:asciiTheme="minorHAnsi" w:hAnsiTheme="minorHAnsi"/>
          <w:color w:val="000000"/>
          <w:sz w:val="28"/>
          <w:szCs w:val="28"/>
        </w:rPr>
        <w:t xml:space="preserve"> and any interpretation of the Maryland </w:t>
      </w:r>
      <w:r w:rsidR="00554161">
        <w:rPr>
          <w:rFonts w:asciiTheme="minorHAnsi" w:hAnsiTheme="minorHAnsi"/>
          <w:color w:val="000000"/>
          <w:sz w:val="28"/>
          <w:szCs w:val="28"/>
        </w:rPr>
        <w:t>Public Information Act</w:t>
      </w:r>
      <w:r w:rsidR="007F561E" w:rsidRPr="00983762">
        <w:rPr>
          <w:rFonts w:asciiTheme="minorHAnsi" w:hAnsiTheme="minorHAnsi"/>
          <w:color w:val="000000"/>
          <w:sz w:val="28"/>
          <w:szCs w:val="28"/>
        </w:rPr>
        <w:t xml:space="preserve"> that allows faculty </w:t>
      </w:r>
      <w:r w:rsidR="001A7B27">
        <w:rPr>
          <w:rFonts w:asciiTheme="minorHAnsi" w:hAnsiTheme="minorHAnsi"/>
          <w:color w:val="000000"/>
          <w:sz w:val="28"/>
          <w:szCs w:val="28"/>
        </w:rPr>
        <w:t xml:space="preserve">and students alike </w:t>
      </w:r>
      <w:r w:rsidR="00EE2A76" w:rsidRPr="00983762">
        <w:rPr>
          <w:rFonts w:asciiTheme="minorHAnsi" w:hAnsiTheme="minorHAnsi"/>
          <w:color w:val="000000"/>
          <w:sz w:val="28"/>
          <w:szCs w:val="28"/>
        </w:rPr>
        <w:t>to continue their search for reason</w:t>
      </w:r>
      <w:r w:rsidR="001A7B27">
        <w:rPr>
          <w:rFonts w:asciiTheme="minorHAnsi" w:hAnsiTheme="minorHAnsi"/>
          <w:color w:val="000000"/>
          <w:sz w:val="28"/>
          <w:szCs w:val="28"/>
        </w:rPr>
        <w:t>able ways to access and to share information that has public interest</w:t>
      </w:r>
      <w:r w:rsidR="007F561E" w:rsidRPr="00983762">
        <w:rPr>
          <w:rFonts w:asciiTheme="minorHAnsi" w:hAnsiTheme="minorHAnsi"/>
          <w:color w:val="000000"/>
          <w:sz w:val="28"/>
          <w:szCs w:val="28"/>
        </w:rPr>
        <w:t xml:space="preserve">. </w:t>
      </w:r>
      <w:r w:rsidR="00983762" w:rsidRPr="00983762">
        <w:rPr>
          <w:rFonts w:asciiTheme="minorHAnsi" w:hAnsiTheme="minorHAnsi"/>
          <w:color w:val="000000"/>
          <w:sz w:val="28"/>
          <w:szCs w:val="28"/>
        </w:rPr>
        <w:t>We l</w:t>
      </w:r>
      <w:r w:rsidR="00983762" w:rsidRPr="00983762">
        <w:rPr>
          <w:rFonts w:asciiTheme="minorHAnsi" w:hAnsiTheme="minorHAnsi"/>
          <w:sz w:val="28"/>
          <w:szCs w:val="28"/>
        </w:rPr>
        <w:t>ook</w:t>
      </w:r>
      <w:r w:rsidR="00EE2A76" w:rsidRPr="00983762">
        <w:rPr>
          <w:rFonts w:asciiTheme="minorHAnsi" w:hAnsiTheme="minorHAnsi"/>
          <w:sz w:val="28"/>
          <w:szCs w:val="28"/>
        </w:rPr>
        <w:t xml:space="preserve"> forward to offering</w:t>
      </w:r>
      <w:r w:rsidR="001A7B27">
        <w:rPr>
          <w:rFonts w:asciiTheme="minorHAnsi" w:hAnsiTheme="minorHAnsi"/>
          <w:sz w:val="28"/>
          <w:szCs w:val="28"/>
        </w:rPr>
        <w:t xml:space="preserve"> our assistance in the Ass</w:t>
      </w:r>
      <w:r w:rsidR="00983762" w:rsidRPr="00983762">
        <w:rPr>
          <w:rFonts w:asciiTheme="minorHAnsi" w:hAnsiTheme="minorHAnsi"/>
          <w:sz w:val="28"/>
          <w:szCs w:val="28"/>
        </w:rPr>
        <w:t>e</w:t>
      </w:r>
      <w:r w:rsidR="001A7B27">
        <w:rPr>
          <w:rFonts w:asciiTheme="minorHAnsi" w:hAnsiTheme="minorHAnsi"/>
          <w:sz w:val="28"/>
          <w:szCs w:val="28"/>
        </w:rPr>
        <w:t>m</w:t>
      </w:r>
      <w:r w:rsidR="00983762" w:rsidRPr="00983762">
        <w:rPr>
          <w:rFonts w:asciiTheme="minorHAnsi" w:hAnsiTheme="minorHAnsi"/>
          <w:sz w:val="28"/>
          <w:szCs w:val="28"/>
        </w:rPr>
        <w:t>bly’s</w:t>
      </w:r>
      <w:r w:rsidR="00EE2A76" w:rsidRPr="00983762">
        <w:rPr>
          <w:rFonts w:asciiTheme="minorHAnsi" w:hAnsiTheme="minorHAnsi"/>
          <w:sz w:val="28"/>
          <w:szCs w:val="28"/>
        </w:rPr>
        <w:t xml:space="preserve"> effort</w:t>
      </w:r>
      <w:r w:rsidR="00983762" w:rsidRPr="00983762">
        <w:rPr>
          <w:rFonts w:asciiTheme="minorHAnsi" w:hAnsiTheme="minorHAnsi"/>
          <w:sz w:val="28"/>
          <w:szCs w:val="28"/>
        </w:rPr>
        <w:t>s</w:t>
      </w:r>
      <w:r w:rsidR="00EE2A76" w:rsidRPr="00983762">
        <w:rPr>
          <w:rFonts w:asciiTheme="minorHAnsi" w:hAnsiTheme="minorHAnsi"/>
          <w:sz w:val="28"/>
          <w:szCs w:val="28"/>
        </w:rPr>
        <w:t xml:space="preserve"> to </w:t>
      </w:r>
      <w:r w:rsidR="007F561E" w:rsidRPr="00983762">
        <w:rPr>
          <w:rFonts w:asciiTheme="minorHAnsi" w:hAnsiTheme="minorHAnsi"/>
          <w:sz w:val="28"/>
          <w:szCs w:val="28"/>
        </w:rPr>
        <w:t xml:space="preserve">maintain quality higher education and any plan to improve it. </w:t>
      </w:r>
      <w:r w:rsidR="00EE2A76" w:rsidRPr="00983762">
        <w:rPr>
          <w:rFonts w:asciiTheme="minorHAnsi" w:hAnsiTheme="minorHAnsi"/>
          <w:sz w:val="28"/>
          <w:szCs w:val="28"/>
        </w:rPr>
        <w:t xml:space="preserve">Thank you again for this opportunity to share </w:t>
      </w:r>
      <w:r>
        <w:rPr>
          <w:rFonts w:asciiTheme="minorHAnsi" w:hAnsiTheme="minorHAnsi"/>
          <w:sz w:val="28"/>
          <w:szCs w:val="28"/>
        </w:rPr>
        <w:t>my</w:t>
      </w:r>
      <w:r w:rsidRPr="00983762">
        <w:rPr>
          <w:rFonts w:asciiTheme="minorHAnsi" w:hAnsiTheme="minorHAnsi"/>
          <w:sz w:val="28"/>
          <w:szCs w:val="28"/>
        </w:rPr>
        <w:t xml:space="preserve"> </w:t>
      </w:r>
      <w:r w:rsidR="00EE2A76" w:rsidRPr="00983762">
        <w:rPr>
          <w:rFonts w:asciiTheme="minorHAnsi" w:hAnsiTheme="minorHAnsi"/>
          <w:sz w:val="28"/>
          <w:szCs w:val="28"/>
        </w:rPr>
        <w:t>views.</w:t>
      </w:r>
    </w:p>
    <w:p w:rsidR="000821C9" w:rsidRPr="007F561E" w:rsidRDefault="000821C9">
      <w:pPr>
        <w:rPr>
          <w:sz w:val="28"/>
          <w:szCs w:val="28"/>
        </w:rPr>
      </w:pPr>
    </w:p>
    <w:sectPr w:rsidR="000821C9" w:rsidRPr="007F561E" w:rsidSect="007D64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2B3" w:rsidRDefault="003252B3" w:rsidP="00A7466B">
      <w:r>
        <w:separator/>
      </w:r>
    </w:p>
  </w:endnote>
  <w:endnote w:type="continuationSeparator" w:id="0">
    <w:p w:rsidR="003252B3" w:rsidRDefault="003252B3" w:rsidP="00A74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2B3" w:rsidRDefault="003252B3" w:rsidP="00A7466B">
      <w:r>
        <w:separator/>
      </w:r>
    </w:p>
  </w:footnote>
  <w:footnote w:type="continuationSeparator" w:id="0">
    <w:p w:rsidR="003252B3" w:rsidRDefault="003252B3" w:rsidP="00A7466B">
      <w:r>
        <w:continuationSeparator/>
      </w:r>
    </w:p>
  </w:footnote>
  <w:footnote w:id="1">
    <w:p w:rsidR="009909B8" w:rsidRDefault="009909B8">
      <w:pPr>
        <w:pStyle w:val="FootnoteText"/>
      </w:pPr>
      <w:r>
        <w:rPr>
          <w:rStyle w:val="FootnoteReference"/>
        </w:rPr>
        <w:footnoteRef/>
      </w:r>
      <w:r>
        <w:t xml:space="preserve"> </w:t>
      </w:r>
      <w:r w:rsidR="00EF46EC">
        <w:t xml:space="preserve">Scott </w:t>
      </w:r>
      <w:proofErr w:type="spellStart"/>
      <w:r w:rsidR="00EF46EC">
        <w:t>Jaschik</w:t>
      </w:r>
      <w:proofErr w:type="spellEnd"/>
      <w:r w:rsidR="00EF46EC">
        <w:t xml:space="preserve">, “Purge at the Mount,” </w:t>
      </w:r>
      <w:r w:rsidR="00EF46EC" w:rsidRPr="00EF46EC">
        <w:rPr>
          <w:i/>
        </w:rPr>
        <w:t>Inside Higher Education</w:t>
      </w:r>
      <w:r w:rsidR="00EF46EC">
        <w:t>, February 9</w:t>
      </w:r>
      <w:r w:rsidR="00EF46EC" w:rsidRPr="00EF46EC">
        <w:rPr>
          <w:vertAlign w:val="superscript"/>
        </w:rPr>
        <w:t>th</w:t>
      </w:r>
      <w:r w:rsidR="00EF46EC">
        <w:t xml:space="preserve">, 2016. </w:t>
      </w:r>
      <w:hyperlink r:id="rId1" w:history="1">
        <w:r w:rsidR="00EF46EC" w:rsidRPr="000A16D5">
          <w:rPr>
            <w:rStyle w:val="Hyperlink"/>
          </w:rPr>
          <w:t>https://www.insidehighered.com/news/2016/02/09/mount-st-marys-president-fires-two-faculty-members-one-tenure</w:t>
        </w:r>
      </w:hyperlink>
      <w:r w:rsidR="00EF46EC">
        <w:t xml:space="preserve"> </w:t>
      </w:r>
    </w:p>
  </w:footnote>
  <w:footnote w:id="2">
    <w:p w:rsidR="00EC3A1C" w:rsidRDefault="00EC3A1C">
      <w:pPr>
        <w:pStyle w:val="FootnoteText"/>
      </w:pPr>
      <w:r>
        <w:rPr>
          <w:rStyle w:val="FootnoteReference"/>
        </w:rPr>
        <w:footnoteRef/>
      </w:r>
      <w:r>
        <w:t xml:space="preserve"> Cody Boteler, “</w:t>
      </w:r>
      <w:r w:rsidRPr="00EC3A1C">
        <w:rPr>
          <w:i/>
        </w:rPr>
        <w:t xml:space="preserve">The </w:t>
      </w:r>
      <w:proofErr w:type="spellStart"/>
      <w:r w:rsidRPr="00EC3A1C">
        <w:rPr>
          <w:i/>
        </w:rPr>
        <w:t>Towerlight’s</w:t>
      </w:r>
      <w:proofErr w:type="spellEnd"/>
      <w:r>
        <w:t xml:space="preserve"> Public Information Saga,” November 11</w:t>
      </w:r>
      <w:r w:rsidRPr="00EC3A1C">
        <w:rPr>
          <w:vertAlign w:val="superscript"/>
        </w:rPr>
        <w:t>th</w:t>
      </w:r>
      <w:r>
        <w:t xml:space="preserve">, 2015.  </w:t>
      </w:r>
      <w:hyperlink r:id="rId2" w:history="1">
        <w:r w:rsidRPr="000A16D5">
          <w:rPr>
            <w:rStyle w:val="Hyperlink"/>
          </w:rPr>
          <w:t>http://thetowerlight.com/the-towerlights-public-information-saga/</w:t>
        </w:r>
      </w:hyperlink>
      <w:r>
        <w:t xml:space="preserve">  </w:t>
      </w:r>
    </w:p>
  </w:footnote>
  <w:footnote w:id="3">
    <w:p w:rsidR="00327123" w:rsidRDefault="00327123">
      <w:pPr>
        <w:pStyle w:val="FootnoteText"/>
      </w:pPr>
      <w:r>
        <w:rPr>
          <w:rStyle w:val="FootnoteReference"/>
        </w:rPr>
        <w:footnoteRef/>
      </w:r>
      <w:r>
        <w:t xml:space="preserve"> </w:t>
      </w:r>
      <w:r w:rsidR="000B2280">
        <w:t xml:space="preserve">The 1967 Joint Statement on Rights and Freedoms of Students, drafted by </w:t>
      </w:r>
      <w:r w:rsidR="000B2280" w:rsidRPr="000B2280">
        <w:t>the AAUP, the U. S. National Student Association, Association of American Colleges, National Association of Student Personnel Administrators, and National Association of Women Deans</w:t>
      </w:r>
      <w:r w:rsidR="000B2280">
        <w:t xml:space="preserve"> and Counselors. </w:t>
      </w:r>
      <w:hyperlink r:id="rId3" w:anchor="page_scan_tab_contents" w:history="1">
        <w:r w:rsidR="000B2280" w:rsidRPr="000A16D5">
          <w:rPr>
            <w:rStyle w:val="Hyperlink"/>
          </w:rPr>
          <w:t>http://www.jstor.org/stable/40223664?seq=1#page_scan_tab_contents</w:t>
        </w:r>
      </w:hyperlink>
      <w:r w:rsidR="000B2280">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6"/>
    <w:rsid w:val="000007A8"/>
    <w:rsid w:val="00040306"/>
    <w:rsid w:val="0005705A"/>
    <w:rsid w:val="000821C9"/>
    <w:rsid w:val="000A3718"/>
    <w:rsid w:val="000B2280"/>
    <w:rsid w:val="000C2F9B"/>
    <w:rsid w:val="000D168E"/>
    <w:rsid w:val="001368B4"/>
    <w:rsid w:val="0014427C"/>
    <w:rsid w:val="001455F6"/>
    <w:rsid w:val="001A7B27"/>
    <w:rsid w:val="001C62E8"/>
    <w:rsid w:val="0021390C"/>
    <w:rsid w:val="00224113"/>
    <w:rsid w:val="002254AD"/>
    <w:rsid w:val="00227AAF"/>
    <w:rsid w:val="00230788"/>
    <w:rsid w:val="00307172"/>
    <w:rsid w:val="003252B3"/>
    <w:rsid w:val="00327123"/>
    <w:rsid w:val="00335392"/>
    <w:rsid w:val="00351DC5"/>
    <w:rsid w:val="00353B7D"/>
    <w:rsid w:val="003D00FB"/>
    <w:rsid w:val="003D02B9"/>
    <w:rsid w:val="003D213A"/>
    <w:rsid w:val="003D4634"/>
    <w:rsid w:val="003D6848"/>
    <w:rsid w:val="00437559"/>
    <w:rsid w:val="004A063D"/>
    <w:rsid w:val="004D5531"/>
    <w:rsid w:val="005033DA"/>
    <w:rsid w:val="00537350"/>
    <w:rsid w:val="00554161"/>
    <w:rsid w:val="005A6E3D"/>
    <w:rsid w:val="005B40AD"/>
    <w:rsid w:val="005C7FC1"/>
    <w:rsid w:val="005F7B0C"/>
    <w:rsid w:val="006332E2"/>
    <w:rsid w:val="006829F5"/>
    <w:rsid w:val="00685BE3"/>
    <w:rsid w:val="006A7A25"/>
    <w:rsid w:val="007720E3"/>
    <w:rsid w:val="007810FE"/>
    <w:rsid w:val="007D64B4"/>
    <w:rsid w:val="007E722E"/>
    <w:rsid w:val="007F561E"/>
    <w:rsid w:val="008010B7"/>
    <w:rsid w:val="00833E23"/>
    <w:rsid w:val="00883D28"/>
    <w:rsid w:val="008B6566"/>
    <w:rsid w:val="008C18EA"/>
    <w:rsid w:val="008D025B"/>
    <w:rsid w:val="00906B2B"/>
    <w:rsid w:val="00966A6C"/>
    <w:rsid w:val="00971107"/>
    <w:rsid w:val="00983762"/>
    <w:rsid w:val="00987062"/>
    <w:rsid w:val="009909B8"/>
    <w:rsid w:val="009A01BA"/>
    <w:rsid w:val="009D52CC"/>
    <w:rsid w:val="009E51A8"/>
    <w:rsid w:val="00A15684"/>
    <w:rsid w:val="00A22082"/>
    <w:rsid w:val="00A22AC4"/>
    <w:rsid w:val="00A50F6B"/>
    <w:rsid w:val="00A7466B"/>
    <w:rsid w:val="00A81535"/>
    <w:rsid w:val="00A87B34"/>
    <w:rsid w:val="00A95DF0"/>
    <w:rsid w:val="00AB2D80"/>
    <w:rsid w:val="00AD5015"/>
    <w:rsid w:val="00B0185A"/>
    <w:rsid w:val="00B82757"/>
    <w:rsid w:val="00BD7F87"/>
    <w:rsid w:val="00BF7545"/>
    <w:rsid w:val="00C13200"/>
    <w:rsid w:val="00C5552A"/>
    <w:rsid w:val="00C94344"/>
    <w:rsid w:val="00CA37F5"/>
    <w:rsid w:val="00CC3E4F"/>
    <w:rsid w:val="00CD3F92"/>
    <w:rsid w:val="00D00569"/>
    <w:rsid w:val="00D249F3"/>
    <w:rsid w:val="00D42E99"/>
    <w:rsid w:val="00D61D0B"/>
    <w:rsid w:val="00D6201A"/>
    <w:rsid w:val="00D905E9"/>
    <w:rsid w:val="00D9332F"/>
    <w:rsid w:val="00D95C3E"/>
    <w:rsid w:val="00DB32D4"/>
    <w:rsid w:val="00DE4F8E"/>
    <w:rsid w:val="00DF6136"/>
    <w:rsid w:val="00E2036F"/>
    <w:rsid w:val="00E415C0"/>
    <w:rsid w:val="00E92F5E"/>
    <w:rsid w:val="00EB7946"/>
    <w:rsid w:val="00EC3A1C"/>
    <w:rsid w:val="00EC3CF8"/>
    <w:rsid w:val="00ED08E0"/>
    <w:rsid w:val="00EE2A76"/>
    <w:rsid w:val="00EE32AD"/>
    <w:rsid w:val="00EF46EC"/>
    <w:rsid w:val="00EF5048"/>
    <w:rsid w:val="00F00363"/>
    <w:rsid w:val="00F67C7E"/>
    <w:rsid w:val="00F87FA1"/>
    <w:rsid w:val="00FF0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A7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A76"/>
    <w:rPr>
      <w:color w:val="0000FF"/>
      <w:u w:val="single"/>
    </w:rPr>
  </w:style>
  <w:style w:type="character" w:customStyle="1" w:styleId="apple-converted-space">
    <w:name w:val="apple-converted-space"/>
    <w:basedOn w:val="DefaultParagraphFont"/>
    <w:rsid w:val="00EE2A76"/>
  </w:style>
  <w:style w:type="character" w:styleId="Emphasis">
    <w:name w:val="Emphasis"/>
    <w:basedOn w:val="DefaultParagraphFont"/>
    <w:uiPriority w:val="20"/>
    <w:qFormat/>
    <w:rsid w:val="00EE2A76"/>
    <w:rPr>
      <w:i/>
      <w:iCs/>
    </w:rPr>
  </w:style>
  <w:style w:type="paragraph" w:styleId="BalloonText">
    <w:name w:val="Balloon Text"/>
    <w:basedOn w:val="Normal"/>
    <w:link w:val="BalloonTextChar"/>
    <w:uiPriority w:val="99"/>
    <w:semiHidden/>
    <w:unhideWhenUsed/>
    <w:rsid w:val="000821C9"/>
    <w:rPr>
      <w:rFonts w:ascii="Tahoma" w:hAnsi="Tahoma" w:cs="Tahoma"/>
      <w:sz w:val="16"/>
      <w:szCs w:val="16"/>
    </w:rPr>
  </w:style>
  <w:style w:type="character" w:customStyle="1" w:styleId="BalloonTextChar">
    <w:name w:val="Balloon Text Char"/>
    <w:basedOn w:val="DefaultParagraphFont"/>
    <w:link w:val="BalloonText"/>
    <w:uiPriority w:val="99"/>
    <w:semiHidden/>
    <w:rsid w:val="000821C9"/>
    <w:rPr>
      <w:rFonts w:ascii="Tahoma" w:hAnsi="Tahoma" w:cs="Tahoma"/>
      <w:sz w:val="16"/>
      <w:szCs w:val="16"/>
    </w:rPr>
  </w:style>
  <w:style w:type="character" w:styleId="CommentReference">
    <w:name w:val="annotation reference"/>
    <w:basedOn w:val="DefaultParagraphFont"/>
    <w:uiPriority w:val="99"/>
    <w:semiHidden/>
    <w:unhideWhenUsed/>
    <w:rsid w:val="000821C9"/>
    <w:rPr>
      <w:sz w:val="16"/>
      <w:szCs w:val="16"/>
    </w:rPr>
  </w:style>
  <w:style w:type="paragraph" w:styleId="CommentText">
    <w:name w:val="annotation text"/>
    <w:basedOn w:val="Normal"/>
    <w:link w:val="CommentTextChar"/>
    <w:uiPriority w:val="99"/>
    <w:semiHidden/>
    <w:unhideWhenUsed/>
    <w:rsid w:val="000821C9"/>
    <w:rPr>
      <w:sz w:val="20"/>
      <w:szCs w:val="20"/>
    </w:rPr>
  </w:style>
  <w:style w:type="character" w:customStyle="1" w:styleId="CommentTextChar">
    <w:name w:val="Comment Text Char"/>
    <w:basedOn w:val="DefaultParagraphFont"/>
    <w:link w:val="CommentText"/>
    <w:uiPriority w:val="99"/>
    <w:semiHidden/>
    <w:rsid w:val="000821C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821C9"/>
    <w:rPr>
      <w:b/>
      <w:bCs/>
    </w:rPr>
  </w:style>
  <w:style w:type="character" w:customStyle="1" w:styleId="CommentSubjectChar">
    <w:name w:val="Comment Subject Char"/>
    <w:basedOn w:val="CommentTextChar"/>
    <w:link w:val="CommentSubject"/>
    <w:uiPriority w:val="99"/>
    <w:semiHidden/>
    <w:rsid w:val="000821C9"/>
    <w:rPr>
      <w:rFonts w:ascii="Calibri" w:hAnsi="Calibri" w:cs="Times New Roman"/>
      <w:b/>
      <w:bCs/>
      <w:sz w:val="20"/>
      <w:szCs w:val="20"/>
    </w:rPr>
  </w:style>
  <w:style w:type="paragraph" w:styleId="FootnoteText">
    <w:name w:val="footnote text"/>
    <w:basedOn w:val="Normal"/>
    <w:link w:val="FootnoteTextChar"/>
    <w:uiPriority w:val="99"/>
    <w:semiHidden/>
    <w:unhideWhenUsed/>
    <w:rsid w:val="00A7466B"/>
    <w:rPr>
      <w:sz w:val="20"/>
      <w:szCs w:val="20"/>
    </w:rPr>
  </w:style>
  <w:style w:type="character" w:customStyle="1" w:styleId="FootnoteTextChar">
    <w:name w:val="Footnote Text Char"/>
    <w:basedOn w:val="DefaultParagraphFont"/>
    <w:link w:val="FootnoteText"/>
    <w:uiPriority w:val="99"/>
    <w:semiHidden/>
    <w:rsid w:val="00A7466B"/>
    <w:rPr>
      <w:rFonts w:ascii="Calibri" w:hAnsi="Calibri" w:cs="Times New Roman"/>
      <w:sz w:val="20"/>
      <w:szCs w:val="20"/>
    </w:rPr>
  </w:style>
  <w:style w:type="character" w:styleId="FootnoteReference">
    <w:name w:val="footnote reference"/>
    <w:basedOn w:val="DefaultParagraphFont"/>
    <w:uiPriority w:val="99"/>
    <w:semiHidden/>
    <w:unhideWhenUsed/>
    <w:rsid w:val="00A7466B"/>
    <w:rPr>
      <w:vertAlign w:val="superscript"/>
    </w:rPr>
  </w:style>
  <w:style w:type="character" w:styleId="FollowedHyperlink">
    <w:name w:val="FollowedHyperlink"/>
    <w:basedOn w:val="DefaultParagraphFont"/>
    <w:uiPriority w:val="99"/>
    <w:semiHidden/>
    <w:unhideWhenUsed/>
    <w:rsid w:val="00A7466B"/>
    <w:rPr>
      <w:color w:val="800080" w:themeColor="followedHyperlink"/>
      <w:u w:val="single"/>
    </w:rPr>
  </w:style>
  <w:style w:type="paragraph" w:styleId="EndnoteText">
    <w:name w:val="endnote text"/>
    <w:basedOn w:val="Normal"/>
    <w:link w:val="EndnoteTextChar"/>
    <w:uiPriority w:val="99"/>
    <w:semiHidden/>
    <w:unhideWhenUsed/>
    <w:rsid w:val="00D249F3"/>
    <w:rPr>
      <w:sz w:val="20"/>
      <w:szCs w:val="20"/>
    </w:rPr>
  </w:style>
  <w:style w:type="character" w:customStyle="1" w:styleId="EndnoteTextChar">
    <w:name w:val="Endnote Text Char"/>
    <w:basedOn w:val="DefaultParagraphFont"/>
    <w:link w:val="EndnoteText"/>
    <w:uiPriority w:val="99"/>
    <w:semiHidden/>
    <w:rsid w:val="00D249F3"/>
    <w:rPr>
      <w:rFonts w:ascii="Calibri" w:hAnsi="Calibri" w:cs="Times New Roman"/>
      <w:sz w:val="20"/>
      <w:szCs w:val="20"/>
    </w:rPr>
  </w:style>
  <w:style w:type="character" w:styleId="EndnoteReference">
    <w:name w:val="endnote reference"/>
    <w:basedOn w:val="DefaultParagraphFont"/>
    <w:uiPriority w:val="99"/>
    <w:semiHidden/>
    <w:unhideWhenUsed/>
    <w:rsid w:val="00D249F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A7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A76"/>
    <w:rPr>
      <w:color w:val="0000FF"/>
      <w:u w:val="single"/>
    </w:rPr>
  </w:style>
  <w:style w:type="character" w:customStyle="1" w:styleId="apple-converted-space">
    <w:name w:val="apple-converted-space"/>
    <w:basedOn w:val="DefaultParagraphFont"/>
    <w:rsid w:val="00EE2A76"/>
  </w:style>
  <w:style w:type="character" w:styleId="Emphasis">
    <w:name w:val="Emphasis"/>
    <w:basedOn w:val="DefaultParagraphFont"/>
    <w:uiPriority w:val="20"/>
    <w:qFormat/>
    <w:rsid w:val="00EE2A76"/>
    <w:rPr>
      <w:i/>
      <w:iCs/>
    </w:rPr>
  </w:style>
  <w:style w:type="paragraph" w:styleId="BalloonText">
    <w:name w:val="Balloon Text"/>
    <w:basedOn w:val="Normal"/>
    <w:link w:val="BalloonTextChar"/>
    <w:uiPriority w:val="99"/>
    <w:semiHidden/>
    <w:unhideWhenUsed/>
    <w:rsid w:val="000821C9"/>
    <w:rPr>
      <w:rFonts w:ascii="Tahoma" w:hAnsi="Tahoma" w:cs="Tahoma"/>
      <w:sz w:val="16"/>
      <w:szCs w:val="16"/>
    </w:rPr>
  </w:style>
  <w:style w:type="character" w:customStyle="1" w:styleId="BalloonTextChar">
    <w:name w:val="Balloon Text Char"/>
    <w:basedOn w:val="DefaultParagraphFont"/>
    <w:link w:val="BalloonText"/>
    <w:uiPriority w:val="99"/>
    <w:semiHidden/>
    <w:rsid w:val="000821C9"/>
    <w:rPr>
      <w:rFonts w:ascii="Tahoma" w:hAnsi="Tahoma" w:cs="Tahoma"/>
      <w:sz w:val="16"/>
      <w:szCs w:val="16"/>
    </w:rPr>
  </w:style>
  <w:style w:type="character" w:styleId="CommentReference">
    <w:name w:val="annotation reference"/>
    <w:basedOn w:val="DefaultParagraphFont"/>
    <w:uiPriority w:val="99"/>
    <w:semiHidden/>
    <w:unhideWhenUsed/>
    <w:rsid w:val="000821C9"/>
    <w:rPr>
      <w:sz w:val="16"/>
      <w:szCs w:val="16"/>
    </w:rPr>
  </w:style>
  <w:style w:type="paragraph" w:styleId="CommentText">
    <w:name w:val="annotation text"/>
    <w:basedOn w:val="Normal"/>
    <w:link w:val="CommentTextChar"/>
    <w:uiPriority w:val="99"/>
    <w:semiHidden/>
    <w:unhideWhenUsed/>
    <w:rsid w:val="000821C9"/>
    <w:rPr>
      <w:sz w:val="20"/>
      <w:szCs w:val="20"/>
    </w:rPr>
  </w:style>
  <w:style w:type="character" w:customStyle="1" w:styleId="CommentTextChar">
    <w:name w:val="Comment Text Char"/>
    <w:basedOn w:val="DefaultParagraphFont"/>
    <w:link w:val="CommentText"/>
    <w:uiPriority w:val="99"/>
    <w:semiHidden/>
    <w:rsid w:val="000821C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821C9"/>
    <w:rPr>
      <w:b/>
      <w:bCs/>
    </w:rPr>
  </w:style>
  <w:style w:type="character" w:customStyle="1" w:styleId="CommentSubjectChar">
    <w:name w:val="Comment Subject Char"/>
    <w:basedOn w:val="CommentTextChar"/>
    <w:link w:val="CommentSubject"/>
    <w:uiPriority w:val="99"/>
    <w:semiHidden/>
    <w:rsid w:val="000821C9"/>
    <w:rPr>
      <w:rFonts w:ascii="Calibri" w:hAnsi="Calibri" w:cs="Times New Roman"/>
      <w:b/>
      <w:bCs/>
      <w:sz w:val="20"/>
      <w:szCs w:val="20"/>
    </w:rPr>
  </w:style>
  <w:style w:type="paragraph" w:styleId="FootnoteText">
    <w:name w:val="footnote text"/>
    <w:basedOn w:val="Normal"/>
    <w:link w:val="FootnoteTextChar"/>
    <w:uiPriority w:val="99"/>
    <w:semiHidden/>
    <w:unhideWhenUsed/>
    <w:rsid w:val="00A7466B"/>
    <w:rPr>
      <w:sz w:val="20"/>
      <w:szCs w:val="20"/>
    </w:rPr>
  </w:style>
  <w:style w:type="character" w:customStyle="1" w:styleId="FootnoteTextChar">
    <w:name w:val="Footnote Text Char"/>
    <w:basedOn w:val="DefaultParagraphFont"/>
    <w:link w:val="FootnoteText"/>
    <w:uiPriority w:val="99"/>
    <w:semiHidden/>
    <w:rsid w:val="00A7466B"/>
    <w:rPr>
      <w:rFonts w:ascii="Calibri" w:hAnsi="Calibri" w:cs="Times New Roman"/>
      <w:sz w:val="20"/>
      <w:szCs w:val="20"/>
    </w:rPr>
  </w:style>
  <w:style w:type="character" w:styleId="FootnoteReference">
    <w:name w:val="footnote reference"/>
    <w:basedOn w:val="DefaultParagraphFont"/>
    <w:uiPriority w:val="99"/>
    <w:semiHidden/>
    <w:unhideWhenUsed/>
    <w:rsid w:val="00A7466B"/>
    <w:rPr>
      <w:vertAlign w:val="superscript"/>
    </w:rPr>
  </w:style>
  <w:style w:type="character" w:styleId="FollowedHyperlink">
    <w:name w:val="FollowedHyperlink"/>
    <w:basedOn w:val="DefaultParagraphFont"/>
    <w:uiPriority w:val="99"/>
    <w:semiHidden/>
    <w:unhideWhenUsed/>
    <w:rsid w:val="00A7466B"/>
    <w:rPr>
      <w:color w:val="800080" w:themeColor="followedHyperlink"/>
      <w:u w:val="single"/>
    </w:rPr>
  </w:style>
  <w:style w:type="paragraph" w:styleId="EndnoteText">
    <w:name w:val="endnote text"/>
    <w:basedOn w:val="Normal"/>
    <w:link w:val="EndnoteTextChar"/>
    <w:uiPriority w:val="99"/>
    <w:semiHidden/>
    <w:unhideWhenUsed/>
    <w:rsid w:val="00D249F3"/>
    <w:rPr>
      <w:sz w:val="20"/>
      <w:szCs w:val="20"/>
    </w:rPr>
  </w:style>
  <w:style w:type="character" w:customStyle="1" w:styleId="EndnoteTextChar">
    <w:name w:val="Endnote Text Char"/>
    <w:basedOn w:val="DefaultParagraphFont"/>
    <w:link w:val="EndnoteText"/>
    <w:uiPriority w:val="99"/>
    <w:semiHidden/>
    <w:rsid w:val="00D249F3"/>
    <w:rPr>
      <w:rFonts w:ascii="Calibri" w:hAnsi="Calibri" w:cs="Times New Roman"/>
      <w:sz w:val="20"/>
      <w:szCs w:val="20"/>
    </w:rPr>
  </w:style>
  <w:style w:type="character" w:styleId="EndnoteReference">
    <w:name w:val="endnote reference"/>
    <w:basedOn w:val="DefaultParagraphFont"/>
    <w:uiPriority w:val="99"/>
    <w:semiHidden/>
    <w:unhideWhenUsed/>
    <w:rsid w:val="00D249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0121">
      <w:bodyDiv w:val="1"/>
      <w:marLeft w:val="0"/>
      <w:marRight w:val="0"/>
      <w:marTop w:val="0"/>
      <w:marBottom w:val="0"/>
      <w:divBdr>
        <w:top w:val="none" w:sz="0" w:space="0" w:color="auto"/>
        <w:left w:val="none" w:sz="0" w:space="0" w:color="auto"/>
        <w:bottom w:val="none" w:sz="0" w:space="0" w:color="auto"/>
        <w:right w:val="none" w:sz="0" w:space="0" w:color="auto"/>
      </w:divBdr>
      <w:divsChild>
        <w:div w:id="1646351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8940976">
      <w:bodyDiv w:val="1"/>
      <w:marLeft w:val="0"/>
      <w:marRight w:val="0"/>
      <w:marTop w:val="0"/>
      <w:marBottom w:val="0"/>
      <w:divBdr>
        <w:top w:val="none" w:sz="0" w:space="0" w:color="auto"/>
        <w:left w:val="none" w:sz="0" w:space="0" w:color="auto"/>
        <w:bottom w:val="none" w:sz="0" w:space="0" w:color="auto"/>
        <w:right w:val="none" w:sz="0" w:space="0" w:color="auto"/>
      </w:divBdr>
    </w:div>
    <w:div w:id="205877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insidehighered.com/news/2016/02/09/mount-st-marys-president-fires-two-faculty-members-one-tenure" TargetMode="External"/><Relationship Id="rId2" Type="http://schemas.openxmlformats.org/officeDocument/2006/relationships/hyperlink" Target="http://thetowerlight.com/the-towerlights-public-information-saga/" TargetMode="External"/><Relationship Id="rId3" Type="http://schemas.openxmlformats.org/officeDocument/2006/relationships/hyperlink" Target="http://www.jstor.org/stable/40223664?seq=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67A1E-473C-1A45-9C78-39A41FCE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1175</Words>
  <Characters>6702</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American Association of University Professors</Company>
  <LinksUpToDate>false</LinksUpToDate>
  <CharactersWithSpaces>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Nseabasi Ufot</dc:creator>
  <cp:lastModifiedBy>Frank LoMonte</cp:lastModifiedBy>
  <cp:revision>2</cp:revision>
  <cp:lastPrinted>2012-02-01T18:20:00Z</cp:lastPrinted>
  <dcterms:created xsi:type="dcterms:W3CDTF">2016-03-01T20:16:00Z</dcterms:created>
  <dcterms:modified xsi:type="dcterms:W3CDTF">2016-03-01T20:16:00Z</dcterms:modified>
</cp:coreProperties>
</file>